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8E388" w14:textId="77777777" w:rsidR="00ED05DA" w:rsidRDefault="00ED05DA" w:rsidP="009D1EA6">
      <w:pPr>
        <w:rPr>
          <w:rFonts w:ascii="Helvetica" w:hAnsi="Helvetica" w:cs="Helvetica"/>
          <w:b/>
          <w:bCs/>
          <w:sz w:val="22"/>
          <w:szCs w:val="22"/>
          <w:u w:val="single"/>
          <w:lang w:val="en-US"/>
        </w:rPr>
      </w:pPr>
      <w:bookmarkStart w:id="0" w:name="_Toc367108352"/>
      <w:r>
        <w:rPr>
          <w:noProof/>
          <w:lang w:eastAsia="zh-CN"/>
        </w:rPr>
        <w:drawing>
          <wp:inline distT="0" distB="0" distL="0" distR="0" wp14:anchorId="4927224D" wp14:editId="2F0D3E4D">
            <wp:extent cx="5731510" cy="28435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_publication_top_banner.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843530"/>
                    </a:xfrm>
                    <a:prstGeom prst="rect">
                      <a:avLst/>
                    </a:prstGeom>
                  </pic:spPr>
                </pic:pic>
              </a:graphicData>
            </a:graphic>
          </wp:inline>
        </w:drawing>
      </w:r>
    </w:p>
    <w:p w14:paraId="4CD82AA2" w14:textId="77777777" w:rsidR="00ED05DA" w:rsidRDefault="00ED05DA" w:rsidP="009D1EA6">
      <w:pPr>
        <w:rPr>
          <w:rFonts w:ascii="Helvetica" w:hAnsi="Helvetica" w:cs="Helvetica"/>
          <w:b/>
          <w:bCs/>
          <w:sz w:val="22"/>
          <w:szCs w:val="22"/>
          <w:u w:val="single"/>
          <w:lang w:val="en-US"/>
        </w:rPr>
      </w:pPr>
    </w:p>
    <w:p w14:paraId="40752234" w14:textId="3E0C5294" w:rsidR="00030936" w:rsidRPr="00ED05DA" w:rsidRDefault="00206B31" w:rsidP="009D1EA6">
      <w:pPr>
        <w:rPr>
          <w:rFonts w:ascii="Futura Condensed" w:hAnsi="Futura Condensed" w:cs="Futura Condensed"/>
          <w:sz w:val="56"/>
          <w:szCs w:val="56"/>
        </w:rPr>
      </w:pPr>
      <w:r w:rsidRPr="00ED05DA">
        <w:rPr>
          <w:rFonts w:ascii="Futura Condensed" w:hAnsi="Futura Condensed" w:cs="Futura Condensed"/>
          <w:sz w:val="56"/>
          <w:szCs w:val="56"/>
        </w:rPr>
        <w:t>POLICY DIALOGUE</w:t>
      </w:r>
    </w:p>
    <w:p w14:paraId="743834FF" w14:textId="77777777" w:rsidR="00A36A8F" w:rsidRDefault="00A36A8F" w:rsidP="009D1EA6">
      <w:pPr>
        <w:rPr>
          <w:rFonts w:ascii="Helvetica" w:hAnsi="Helvetica" w:cs="Helvetica"/>
          <w:sz w:val="22"/>
          <w:szCs w:val="22"/>
          <w:lang w:val="en-US"/>
        </w:rPr>
      </w:pPr>
    </w:p>
    <w:p w14:paraId="26CAC83E" w14:textId="77777777" w:rsidR="00ED05DA" w:rsidRDefault="00ED05DA">
      <w:pPr>
        <w:spacing w:after="160" w:line="259" w:lineRule="auto"/>
        <w:rPr>
          <w:rFonts w:ascii="Helvetica" w:hAnsi="Helvetica" w:cs="Helvetica"/>
          <w:b/>
          <w:bCs/>
          <w:sz w:val="22"/>
          <w:szCs w:val="22"/>
          <w:lang w:val="en-US"/>
        </w:rPr>
      </w:pPr>
      <w:r>
        <w:rPr>
          <w:rFonts w:ascii="Helvetica" w:hAnsi="Helvetica" w:cs="Helvetica"/>
          <w:b/>
          <w:bCs/>
          <w:sz w:val="22"/>
          <w:szCs w:val="22"/>
          <w:lang w:val="en-US"/>
        </w:rPr>
        <w:br w:type="page"/>
      </w:r>
    </w:p>
    <w:p w14:paraId="4CCDDAB6" w14:textId="79C8C8C3" w:rsidR="00F6410E" w:rsidRPr="00ED05DA" w:rsidRDefault="00F6410E" w:rsidP="009D1EA6">
      <w:pPr>
        <w:rPr>
          <w:rFonts w:ascii="Calibri" w:hAnsi="Calibri" w:cs="Calibri"/>
          <w:i/>
          <w:iCs/>
          <w:color w:val="2E74B5" w:themeColor="accent1" w:themeShade="BF"/>
          <w:sz w:val="44"/>
          <w:szCs w:val="44"/>
          <w:lang w:val="en-US"/>
        </w:rPr>
      </w:pPr>
      <w:r w:rsidRPr="00ED05DA">
        <w:rPr>
          <w:rFonts w:ascii="Calibri" w:hAnsi="Calibri" w:cs="Calibri"/>
          <w:i/>
          <w:iCs/>
          <w:color w:val="2E74B5" w:themeColor="accent1" w:themeShade="BF"/>
          <w:sz w:val="44"/>
          <w:szCs w:val="44"/>
          <w:lang w:val="en-US"/>
        </w:rPr>
        <w:lastRenderedPageBreak/>
        <w:t>WELCOME, INTRODUCTIONS AND OVERVIEW</w:t>
      </w:r>
      <w:bookmarkEnd w:id="0"/>
    </w:p>
    <w:p w14:paraId="5B4FD168"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15 minutes</w:t>
      </w:r>
    </w:p>
    <w:p w14:paraId="20216DA2" w14:textId="77777777" w:rsidR="00F6410E" w:rsidRPr="009D1EA6" w:rsidRDefault="00F6410E" w:rsidP="009D1EA6">
      <w:pPr>
        <w:rPr>
          <w:rFonts w:ascii="Helvetica" w:hAnsi="Helvetica" w:cs="Helvetica"/>
          <w:sz w:val="22"/>
          <w:szCs w:val="22"/>
          <w:lang w:val="en-US"/>
        </w:rPr>
      </w:pPr>
    </w:p>
    <w:p w14:paraId="3D779414"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Aim:</w:t>
      </w:r>
    </w:p>
    <w:p w14:paraId="2F788DE5"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To set the scene for the policy dialogue and manage expectations. </w:t>
      </w:r>
    </w:p>
    <w:p w14:paraId="3EE860BC" w14:textId="77777777" w:rsidR="00F6410E" w:rsidRPr="009D1EA6" w:rsidRDefault="00F6410E" w:rsidP="009D1EA6">
      <w:pPr>
        <w:rPr>
          <w:rFonts w:ascii="Helvetica" w:hAnsi="Helvetica" w:cs="Helvetica"/>
          <w:b/>
          <w:sz w:val="22"/>
          <w:szCs w:val="22"/>
          <w:lang w:val="en-US"/>
        </w:rPr>
      </w:pPr>
    </w:p>
    <w:p w14:paraId="73D3DE44"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Learning Objectives:</w:t>
      </w:r>
    </w:p>
    <w:p w14:paraId="2202CBF8" w14:textId="0EC8F2C1" w:rsidR="00F6410E" w:rsidRPr="009D1EA6" w:rsidRDefault="00847A33" w:rsidP="009D1EA6">
      <w:pPr>
        <w:rPr>
          <w:rFonts w:ascii="Helvetica" w:hAnsi="Helvetica" w:cs="Helvetica"/>
          <w:sz w:val="22"/>
          <w:szCs w:val="22"/>
          <w:lang w:val="en-US"/>
        </w:rPr>
      </w:pPr>
      <w:r>
        <w:rPr>
          <w:rFonts w:ascii="Helvetica" w:hAnsi="Helvetica" w:cs="Helvetica"/>
          <w:sz w:val="22"/>
          <w:szCs w:val="22"/>
          <w:lang w:val="en-US"/>
        </w:rPr>
        <w:t>To increase participants</w:t>
      </w:r>
      <w:r w:rsidR="00F6410E" w:rsidRPr="009D1EA6">
        <w:rPr>
          <w:rFonts w:ascii="Helvetica" w:hAnsi="Helvetica" w:cs="Helvetica"/>
          <w:sz w:val="22"/>
          <w:szCs w:val="22"/>
          <w:lang w:val="en-US"/>
        </w:rPr>
        <w:t xml:space="preserve"> understanding of the value of the </w:t>
      </w:r>
      <w:r w:rsidR="00206B31">
        <w:rPr>
          <w:rFonts w:ascii="Helvetica" w:hAnsi="Helvetica" w:cs="Helvetica"/>
          <w:sz w:val="22"/>
          <w:szCs w:val="22"/>
          <w:lang w:val="en-US"/>
        </w:rPr>
        <w:t>a</w:t>
      </w:r>
      <w:r w:rsidR="00C649EA" w:rsidRPr="009D1EA6">
        <w:rPr>
          <w:rFonts w:ascii="Helvetica" w:hAnsi="Helvetica" w:cs="Helvetica"/>
          <w:sz w:val="22"/>
          <w:szCs w:val="22"/>
          <w:lang w:val="en-US"/>
        </w:rPr>
        <w:t xml:space="preserve">ddressing the needs </w:t>
      </w:r>
      <w:proofErr w:type="gramStart"/>
      <w:r w:rsidR="00C649EA" w:rsidRPr="009D1EA6">
        <w:rPr>
          <w:rFonts w:ascii="Helvetica" w:hAnsi="Helvetica" w:cs="Helvetica"/>
          <w:sz w:val="22"/>
          <w:szCs w:val="22"/>
          <w:lang w:val="en-US"/>
        </w:rPr>
        <w:t xml:space="preserve">of </w:t>
      </w:r>
      <w:r w:rsidR="00F6410E" w:rsidRPr="009D1EA6">
        <w:rPr>
          <w:rFonts w:ascii="Helvetica" w:hAnsi="Helvetica" w:cs="Helvetica"/>
          <w:sz w:val="22"/>
          <w:szCs w:val="22"/>
          <w:lang w:val="en-US"/>
        </w:rPr>
        <w:t xml:space="preserve"> </w:t>
      </w:r>
      <w:r w:rsidR="00C649EA" w:rsidRPr="009D1EA6">
        <w:rPr>
          <w:rFonts w:ascii="Helvetica" w:hAnsi="Helvetica" w:cs="Helvetica"/>
          <w:sz w:val="22"/>
          <w:szCs w:val="22"/>
          <w:lang w:val="en-US"/>
        </w:rPr>
        <w:t>women</w:t>
      </w:r>
      <w:proofErr w:type="gramEnd"/>
      <w:r w:rsidR="00C649EA" w:rsidRPr="009D1EA6">
        <w:rPr>
          <w:rFonts w:ascii="Helvetica" w:hAnsi="Helvetica" w:cs="Helvetica"/>
          <w:sz w:val="22"/>
          <w:szCs w:val="22"/>
          <w:lang w:val="en-US"/>
        </w:rPr>
        <w:t xml:space="preserve"> who use drugs</w:t>
      </w:r>
      <w:r w:rsidR="00206B31">
        <w:rPr>
          <w:rFonts w:ascii="Helvetica" w:hAnsi="Helvetica" w:cs="Helvetica"/>
          <w:sz w:val="22"/>
          <w:szCs w:val="22"/>
          <w:lang w:val="en-US"/>
        </w:rPr>
        <w:t xml:space="preserve"> </w:t>
      </w:r>
      <w:r w:rsidR="00F6410E" w:rsidRPr="009D1EA6">
        <w:rPr>
          <w:rFonts w:ascii="Helvetica" w:hAnsi="Helvetica" w:cs="Helvetica"/>
          <w:sz w:val="22"/>
          <w:szCs w:val="22"/>
          <w:lang w:val="en-US"/>
        </w:rPr>
        <w:t>from their perspectives</w:t>
      </w:r>
    </w:p>
    <w:p w14:paraId="6057A6E8" w14:textId="77777777" w:rsidR="00F6410E" w:rsidRPr="009D1EA6" w:rsidRDefault="00F6410E" w:rsidP="009D1EA6">
      <w:pPr>
        <w:rPr>
          <w:rFonts w:ascii="Helvetica" w:hAnsi="Helvetica" w:cs="Helvetica"/>
          <w:b/>
          <w:sz w:val="22"/>
          <w:szCs w:val="22"/>
          <w:lang w:val="en-US"/>
        </w:rPr>
      </w:pPr>
    </w:p>
    <w:p w14:paraId="1DAB0CDE"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Expected Outcomes:</w:t>
      </w:r>
    </w:p>
    <w:p w14:paraId="46195A6B" w14:textId="65A428B6"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Participants understand </w:t>
      </w:r>
      <w:proofErr w:type="gramStart"/>
      <w:r w:rsidRPr="009D1EA6">
        <w:rPr>
          <w:rFonts w:ascii="Helvetica" w:hAnsi="Helvetica" w:cs="Helvetica"/>
          <w:sz w:val="22"/>
          <w:szCs w:val="22"/>
          <w:lang w:val="en-US"/>
        </w:rPr>
        <w:t xml:space="preserve">why the </w:t>
      </w:r>
      <w:r w:rsidR="00C649EA" w:rsidRPr="009D1EA6">
        <w:rPr>
          <w:rFonts w:ascii="Helvetica" w:hAnsi="Helvetica" w:cs="Helvetica"/>
          <w:sz w:val="22"/>
          <w:szCs w:val="22"/>
          <w:lang w:val="en-US"/>
        </w:rPr>
        <w:t>WUD policy brief and technical guide were</w:t>
      </w:r>
      <w:r w:rsidRPr="009D1EA6">
        <w:rPr>
          <w:rFonts w:ascii="Helvetica" w:hAnsi="Helvetica" w:cs="Helvetica"/>
          <w:sz w:val="22"/>
          <w:szCs w:val="22"/>
          <w:lang w:val="en-US"/>
        </w:rPr>
        <w:t xml:space="preserve"> developed and </w:t>
      </w:r>
      <w:r w:rsidR="00C649EA" w:rsidRPr="009D1EA6">
        <w:rPr>
          <w:rFonts w:ascii="Helvetica" w:hAnsi="Helvetica" w:cs="Helvetica"/>
          <w:sz w:val="22"/>
          <w:szCs w:val="22"/>
          <w:lang w:val="en-US"/>
        </w:rPr>
        <w:t xml:space="preserve">their </w:t>
      </w:r>
      <w:r w:rsidRPr="009D1EA6">
        <w:rPr>
          <w:rFonts w:ascii="Helvetica" w:hAnsi="Helvetica" w:cs="Helvetica"/>
          <w:sz w:val="22"/>
          <w:szCs w:val="22"/>
          <w:lang w:val="en-US"/>
        </w:rPr>
        <w:t xml:space="preserve">potential role to improve HIV and HCV </w:t>
      </w:r>
      <w:proofErr w:type="spellStart"/>
      <w:r w:rsidRPr="009D1EA6">
        <w:rPr>
          <w:rFonts w:ascii="Helvetica" w:hAnsi="Helvetica" w:cs="Helvetica"/>
          <w:sz w:val="22"/>
          <w:szCs w:val="22"/>
          <w:lang w:val="en-US"/>
        </w:rPr>
        <w:t>programmes</w:t>
      </w:r>
      <w:proofErr w:type="spellEnd"/>
      <w:r w:rsidRPr="009D1EA6">
        <w:rPr>
          <w:rFonts w:ascii="Helvetica" w:hAnsi="Helvetica" w:cs="Helvetica"/>
          <w:sz w:val="22"/>
          <w:szCs w:val="22"/>
          <w:lang w:val="en-US"/>
        </w:rPr>
        <w:t xml:space="preserve"> and policy for </w:t>
      </w:r>
      <w:r w:rsidR="00C649EA" w:rsidRPr="009D1EA6">
        <w:rPr>
          <w:rFonts w:ascii="Helvetica" w:hAnsi="Helvetica" w:cs="Helvetica"/>
          <w:sz w:val="22"/>
          <w:szCs w:val="22"/>
          <w:lang w:val="en-US"/>
        </w:rPr>
        <w:t>women</w:t>
      </w:r>
      <w:r w:rsidRPr="009D1EA6">
        <w:rPr>
          <w:rFonts w:ascii="Helvetica" w:hAnsi="Helvetica" w:cs="Helvetica"/>
          <w:sz w:val="22"/>
          <w:szCs w:val="22"/>
          <w:lang w:val="en-US"/>
        </w:rPr>
        <w:t xml:space="preserve"> who inject drugs</w:t>
      </w:r>
      <w:proofErr w:type="gramEnd"/>
      <w:r w:rsidRPr="009D1EA6">
        <w:rPr>
          <w:rFonts w:ascii="Helvetica" w:hAnsi="Helvetica" w:cs="Helvetica"/>
          <w:sz w:val="22"/>
          <w:szCs w:val="22"/>
          <w:lang w:val="en-US"/>
        </w:rPr>
        <w:t xml:space="preserve">.   </w:t>
      </w:r>
    </w:p>
    <w:p w14:paraId="55AE966F" w14:textId="77777777" w:rsidR="00F6410E" w:rsidRPr="009D1EA6" w:rsidRDefault="00F6410E" w:rsidP="009D1EA6">
      <w:pPr>
        <w:rPr>
          <w:rFonts w:ascii="Helvetica" w:hAnsi="Helvetica" w:cs="Helvetica"/>
          <w:b/>
          <w:sz w:val="22"/>
          <w:szCs w:val="22"/>
          <w:lang w:val="en-US"/>
        </w:rPr>
      </w:pPr>
    </w:p>
    <w:p w14:paraId="25CDF8D1"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Materials needed:</w:t>
      </w:r>
    </w:p>
    <w:p w14:paraId="69CF3141"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Attendance register</w:t>
      </w:r>
    </w:p>
    <w:p w14:paraId="4CA187D1"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Name tags (optional)</w:t>
      </w:r>
    </w:p>
    <w:p w14:paraId="09243AE7" w14:textId="4DF45BFA" w:rsidR="00A36A8F" w:rsidRPr="009D1EA6" w:rsidRDefault="00A36A8F" w:rsidP="00A36A8F">
      <w:pPr>
        <w:rPr>
          <w:rFonts w:ascii="Helvetica" w:hAnsi="Helvetica" w:cs="Helvetica"/>
          <w:sz w:val="22"/>
          <w:szCs w:val="22"/>
          <w:lang w:val="en-US"/>
        </w:rPr>
      </w:pPr>
      <w:r w:rsidRPr="009D1EA6">
        <w:rPr>
          <w:rFonts w:ascii="Helvetica" w:hAnsi="Helvetica" w:cs="Helvetica"/>
          <w:sz w:val="22"/>
          <w:szCs w:val="22"/>
          <w:lang w:val="en-US"/>
        </w:rPr>
        <w:t>Projector and slide set</w:t>
      </w:r>
      <w:r>
        <w:rPr>
          <w:rFonts w:ascii="Helvetica" w:hAnsi="Helvetica" w:cs="Helvetica"/>
          <w:sz w:val="22"/>
          <w:szCs w:val="22"/>
          <w:lang w:val="en-US"/>
        </w:rPr>
        <w:t>s</w:t>
      </w:r>
    </w:p>
    <w:p w14:paraId="30154C59" w14:textId="77777777" w:rsidR="00F6410E" w:rsidRPr="009D1EA6" w:rsidRDefault="00F6410E" w:rsidP="009D1EA6">
      <w:pPr>
        <w:rPr>
          <w:rFonts w:ascii="Helvetica" w:hAnsi="Helvetica" w:cs="Helvetica"/>
          <w:sz w:val="22"/>
          <w:szCs w:val="22"/>
          <w:lang w:val="en-US"/>
        </w:rPr>
      </w:pPr>
    </w:p>
    <w:p w14:paraId="7A34EA1F"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 xml:space="preserve">Welcome and administration </w:t>
      </w:r>
      <w:r w:rsidRPr="009D1EA6">
        <w:rPr>
          <w:rFonts w:ascii="Helvetica" w:hAnsi="Helvetica" w:cs="Helvetica"/>
          <w:sz w:val="22"/>
          <w:szCs w:val="22"/>
          <w:lang w:val="en-US"/>
        </w:rPr>
        <w:t>(5 minutes)</w:t>
      </w:r>
    </w:p>
    <w:p w14:paraId="5B06B0AE" w14:textId="77777777" w:rsidR="00F6410E" w:rsidRPr="009D1EA6" w:rsidRDefault="00F6410E" w:rsidP="009D1EA6">
      <w:pPr>
        <w:rPr>
          <w:rFonts w:ascii="Helvetica" w:hAnsi="Helvetica" w:cs="Helvetica"/>
          <w:sz w:val="22"/>
          <w:szCs w:val="22"/>
          <w:lang w:val="en-US"/>
        </w:rPr>
      </w:pPr>
      <w:r w:rsidRPr="009D1EA6">
        <w:rPr>
          <w:rFonts w:ascii="Helvetica" w:hAnsi="Helvetica" w:cs="Helvetica"/>
          <w:w w:val="105"/>
          <w:sz w:val="22"/>
          <w:szCs w:val="22"/>
          <w:lang w:val="en-US"/>
        </w:rPr>
        <w:t>Welcome</w:t>
      </w:r>
      <w:r w:rsidRPr="009D1EA6">
        <w:rPr>
          <w:rFonts w:ascii="Helvetica" w:hAnsi="Helvetica" w:cs="Helvetica"/>
          <w:spacing w:val="-28"/>
          <w:w w:val="105"/>
          <w:sz w:val="22"/>
          <w:szCs w:val="22"/>
          <w:lang w:val="en-US"/>
        </w:rPr>
        <w:t xml:space="preserve"> </w:t>
      </w:r>
      <w:r w:rsidRPr="009D1EA6">
        <w:rPr>
          <w:rFonts w:ascii="Helvetica" w:hAnsi="Helvetica" w:cs="Helvetica"/>
          <w:w w:val="105"/>
          <w:sz w:val="22"/>
          <w:szCs w:val="22"/>
          <w:lang w:val="en-US"/>
        </w:rPr>
        <w:t>participants to the policy dialogue</w:t>
      </w:r>
    </w:p>
    <w:p w14:paraId="2AB4ED89"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Introduce yourself and provide </w:t>
      </w:r>
      <w:proofErr w:type="gramStart"/>
      <w:r w:rsidRPr="009D1EA6">
        <w:rPr>
          <w:rFonts w:ascii="Helvetica" w:hAnsi="Helvetica" w:cs="Helvetica"/>
          <w:sz w:val="22"/>
          <w:szCs w:val="22"/>
          <w:lang w:val="en-US"/>
        </w:rPr>
        <w:t>some background that is relevant</w:t>
      </w:r>
      <w:proofErr w:type="gramEnd"/>
      <w:r w:rsidRPr="009D1EA6">
        <w:rPr>
          <w:rFonts w:ascii="Helvetica" w:hAnsi="Helvetica" w:cs="Helvetica"/>
          <w:spacing w:val="10"/>
          <w:sz w:val="22"/>
          <w:szCs w:val="22"/>
          <w:lang w:val="en-US"/>
        </w:rPr>
        <w:t xml:space="preserve"> </w:t>
      </w:r>
    </w:p>
    <w:p w14:paraId="7A0970F1"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pacing w:val="-5"/>
          <w:sz w:val="22"/>
          <w:szCs w:val="22"/>
          <w:lang w:val="en-US"/>
        </w:rPr>
        <w:t xml:space="preserve">Tell </w:t>
      </w:r>
      <w:r w:rsidRPr="009D1EA6">
        <w:rPr>
          <w:rFonts w:ascii="Helvetica" w:hAnsi="Helvetica" w:cs="Helvetica"/>
          <w:sz w:val="22"/>
          <w:szCs w:val="22"/>
          <w:lang w:val="en-US"/>
        </w:rPr>
        <w:t xml:space="preserve">people where the bathrooms are and where catering </w:t>
      </w:r>
      <w:proofErr w:type="gramStart"/>
      <w:r w:rsidRPr="009D1EA6">
        <w:rPr>
          <w:rFonts w:ascii="Helvetica" w:hAnsi="Helvetica" w:cs="Helvetica"/>
          <w:sz w:val="22"/>
          <w:szCs w:val="22"/>
          <w:lang w:val="en-US"/>
        </w:rPr>
        <w:t>will be</w:t>
      </w:r>
      <w:r w:rsidRPr="009D1EA6">
        <w:rPr>
          <w:rFonts w:ascii="Helvetica" w:hAnsi="Helvetica" w:cs="Helvetica"/>
          <w:spacing w:val="48"/>
          <w:sz w:val="22"/>
          <w:szCs w:val="22"/>
          <w:lang w:val="en-US"/>
        </w:rPr>
        <w:t xml:space="preserve"> </w:t>
      </w:r>
      <w:r w:rsidRPr="009D1EA6">
        <w:rPr>
          <w:rFonts w:ascii="Helvetica" w:hAnsi="Helvetica" w:cs="Helvetica"/>
          <w:sz w:val="22"/>
          <w:szCs w:val="22"/>
          <w:lang w:val="en-US"/>
        </w:rPr>
        <w:t>provided</w:t>
      </w:r>
      <w:proofErr w:type="gramEnd"/>
    </w:p>
    <w:p w14:paraId="573EB507"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Request that people complete an attendance form</w:t>
      </w:r>
    </w:p>
    <w:p w14:paraId="1BB3A18A"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Ask </w:t>
      </w:r>
      <w:proofErr w:type="gramStart"/>
      <w:r w:rsidRPr="009D1EA6">
        <w:rPr>
          <w:rFonts w:ascii="Helvetica" w:hAnsi="Helvetica" w:cs="Helvetica"/>
          <w:sz w:val="22"/>
          <w:szCs w:val="22"/>
          <w:lang w:val="en-US"/>
        </w:rPr>
        <w:t>each person to introduce themselves</w:t>
      </w:r>
      <w:proofErr w:type="gramEnd"/>
      <w:r w:rsidRPr="009D1EA6">
        <w:rPr>
          <w:rFonts w:ascii="Helvetica" w:hAnsi="Helvetica" w:cs="Helvetica"/>
          <w:sz w:val="22"/>
          <w:szCs w:val="22"/>
          <w:lang w:val="en-US"/>
        </w:rPr>
        <w:t xml:space="preserve"> </w:t>
      </w:r>
    </w:p>
    <w:p w14:paraId="2C436C68" w14:textId="77777777" w:rsidR="00847A33" w:rsidRDefault="00847A33" w:rsidP="009D1EA6">
      <w:pPr>
        <w:rPr>
          <w:rFonts w:ascii="Helvetica" w:hAnsi="Helvetica" w:cs="Helvetica"/>
          <w:sz w:val="22"/>
          <w:szCs w:val="22"/>
          <w:lang w:val="en-US"/>
        </w:rPr>
      </w:pPr>
    </w:p>
    <w:p w14:paraId="5548F65C" w14:textId="4E159008"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Go through the objectives of the dialogue </w:t>
      </w:r>
    </w:p>
    <w:p w14:paraId="5D283FC5" w14:textId="6ACDE0D3" w:rsidR="007F4AB9" w:rsidRDefault="00F6410E" w:rsidP="007F4AB9">
      <w:pPr>
        <w:pStyle w:val="ListParagraph"/>
        <w:numPr>
          <w:ilvl w:val="0"/>
          <w:numId w:val="14"/>
        </w:numPr>
        <w:rPr>
          <w:rFonts w:ascii="Helvetica" w:hAnsi="Helvetica" w:cs="Helvetica"/>
          <w:i/>
          <w:sz w:val="22"/>
          <w:szCs w:val="22"/>
          <w:lang w:val="en-US"/>
        </w:rPr>
      </w:pPr>
      <w:r w:rsidRPr="007F4AB9">
        <w:rPr>
          <w:rFonts w:ascii="Helvetica" w:hAnsi="Helvetica" w:cs="Helvetica"/>
          <w:i/>
          <w:sz w:val="22"/>
          <w:szCs w:val="22"/>
          <w:lang w:val="en-US"/>
        </w:rPr>
        <w:t xml:space="preserve">To highlight global and country commitment to </w:t>
      </w:r>
      <w:r w:rsidR="007F4AB9" w:rsidRPr="007F4AB9">
        <w:rPr>
          <w:rFonts w:ascii="Helvetica" w:hAnsi="Helvetica" w:cs="Helvetica"/>
          <w:i/>
          <w:sz w:val="22"/>
          <w:szCs w:val="22"/>
          <w:lang w:val="en-US"/>
        </w:rPr>
        <w:t xml:space="preserve">expand access to women who inject drugs </w:t>
      </w:r>
      <w:r w:rsidR="007F4AB9">
        <w:rPr>
          <w:rFonts w:ascii="Helvetica" w:hAnsi="Helvetica" w:cs="Helvetica"/>
          <w:i/>
          <w:sz w:val="22"/>
          <w:szCs w:val="22"/>
          <w:lang w:val="en-US"/>
        </w:rPr>
        <w:t xml:space="preserve">to HIV and HVC services </w:t>
      </w:r>
      <w:r w:rsidR="007F4AB9" w:rsidRPr="007F4AB9">
        <w:rPr>
          <w:rFonts w:ascii="Helvetica" w:hAnsi="Helvetica" w:cs="Helvetica"/>
          <w:i/>
          <w:sz w:val="22"/>
          <w:szCs w:val="22"/>
          <w:lang w:val="en-US"/>
        </w:rPr>
        <w:t xml:space="preserve">through appropriate gender-sensitive and gender-specific </w:t>
      </w:r>
      <w:r w:rsidR="007F4AB9">
        <w:rPr>
          <w:rFonts w:ascii="Helvetica" w:hAnsi="Helvetica" w:cs="Helvetica"/>
          <w:i/>
          <w:sz w:val="22"/>
          <w:szCs w:val="22"/>
          <w:lang w:val="en-US"/>
        </w:rPr>
        <w:t>interventions.</w:t>
      </w:r>
      <w:r w:rsidR="007F4AB9" w:rsidRPr="007F4AB9">
        <w:rPr>
          <w:rFonts w:ascii="Helvetica" w:hAnsi="Helvetica" w:cs="Helvetica"/>
          <w:i/>
          <w:sz w:val="22"/>
          <w:szCs w:val="22"/>
          <w:lang w:val="en-US"/>
        </w:rPr>
        <w:t xml:space="preserve"> </w:t>
      </w:r>
    </w:p>
    <w:p w14:paraId="47F9A0B3" w14:textId="0271A735" w:rsidR="00F6410E" w:rsidRPr="007F4AB9" w:rsidRDefault="00F6410E" w:rsidP="007F4AB9">
      <w:pPr>
        <w:pStyle w:val="ListParagraph"/>
        <w:numPr>
          <w:ilvl w:val="0"/>
          <w:numId w:val="14"/>
        </w:numPr>
        <w:rPr>
          <w:rFonts w:ascii="Helvetica" w:hAnsi="Helvetica" w:cs="Helvetica"/>
          <w:i/>
          <w:sz w:val="22"/>
          <w:szCs w:val="22"/>
          <w:lang w:val="en-US"/>
        </w:rPr>
      </w:pPr>
      <w:r w:rsidRPr="007F4AB9">
        <w:rPr>
          <w:rFonts w:ascii="Helvetica" w:hAnsi="Helvetica" w:cs="Helvetica"/>
          <w:i/>
          <w:sz w:val="22"/>
          <w:szCs w:val="22"/>
          <w:lang w:val="en-US"/>
        </w:rPr>
        <w:t>To introduce policy</w:t>
      </w:r>
      <w:r w:rsidR="00B11296" w:rsidRPr="007F4AB9">
        <w:rPr>
          <w:rFonts w:ascii="Helvetica" w:hAnsi="Helvetica" w:cs="Helvetica"/>
          <w:i/>
          <w:sz w:val="22"/>
          <w:szCs w:val="22"/>
          <w:lang w:val="en-US"/>
        </w:rPr>
        <w:t>/decision</w:t>
      </w:r>
      <w:r w:rsidRPr="007F4AB9">
        <w:rPr>
          <w:rFonts w:ascii="Helvetica" w:hAnsi="Helvetica" w:cs="Helvetica"/>
          <w:i/>
          <w:sz w:val="22"/>
          <w:szCs w:val="22"/>
          <w:lang w:val="en-US"/>
        </w:rPr>
        <w:t xml:space="preserve"> makers, service providers</w:t>
      </w:r>
      <w:r w:rsidR="00847A33" w:rsidRPr="007F4AB9">
        <w:rPr>
          <w:rFonts w:ascii="Helvetica" w:hAnsi="Helvetica" w:cs="Helvetica"/>
          <w:i/>
          <w:sz w:val="22"/>
          <w:szCs w:val="22"/>
          <w:lang w:val="en-US"/>
        </w:rPr>
        <w:t>, community representatives</w:t>
      </w:r>
      <w:r w:rsidRPr="007F4AB9">
        <w:rPr>
          <w:rFonts w:ascii="Helvetica" w:hAnsi="Helvetica" w:cs="Helvetica"/>
          <w:i/>
          <w:sz w:val="22"/>
          <w:szCs w:val="22"/>
          <w:lang w:val="en-US"/>
        </w:rPr>
        <w:t xml:space="preserve"> and others to the </w:t>
      </w:r>
      <w:r w:rsidR="00C649EA" w:rsidRPr="007F4AB9">
        <w:rPr>
          <w:rFonts w:ascii="Helvetica" w:hAnsi="Helvetica" w:cs="Helvetica"/>
          <w:i/>
          <w:sz w:val="22"/>
          <w:szCs w:val="22"/>
          <w:lang w:val="en-US"/>
        </w:rPr>
        <w:t>WUD policy brief and technical guide</w:t>
      </w:r>
    </w:p>
    <w:p w14:paraId="14DED96C" w14:textId="54472040" w:rsidR="00A36A8F" w:rsidRPr="00847A33" w:rsidRDefault="00F6410E" w:rsidP="00847A33">
      <w:pPr>
        <w:pStyle w:val="ListParagraph"/>
        <w:numPr>
          <w:ilvl w:val="0"/>
          <w:numId w:val="14"/>
        </w:numPr>
        <w:rPr>
          <w:rFonts w:ascii="Helvetica" w:hAnsi="Helvetica" w:cs="Helvetica"/>
          <w:i/>
          <w:sz w:val="22"/>
          <w:szCs w:val="22"/>
          <w:lang w:val="en-US"/>
        </w:rPr>
      </w:pPr>
      <w:r w:rsidRPr="00847A33">
        <w:rPr>
          <w:rFonts w:ascii="Helvetica" w:hAnsi="Helvetica" w:cs="Helvetica"/>
          <w:i/>
          <w:sz w:val="22"/>
          <w:szCs w:val="22"/>
          <w:lang w:val="en-US"/>
        </w:rPr>
        <w:t xml:space="preserve">To provide an opportunity to knowledge sharing and engagement around increased support for and provision of recommended HIV and HCV services </w:t>
      </w:r>
      <w:r w:rsidR="00A36A8F" w:rsidRPr="00847A33">
        <w:rPr>
          <w:rFonts w:ascii="Helvetica" w:hAnsi="Helvetica" w:cs="Helvetica"/>
          <w:i/>
          <w:sz w:val="22"/>
          <w:szCs w:val="22"/>
          <w:lang w:val="en-US"/>
        </w:rPr>
        <w:t>addressing the needs of women who use drugs</w:t>
      </w:r>
    </w:p>
    <w:p w14:paraId="09133FC6" w14:textId="77777777" w:rsidR="00F6410E" w:rsidRPr="00847A33" w:rsidRDefault="00F6410E" w:rsidP="00847A33">
      <w:pPr>
        <w:pStyle w:val="ListParagraph"/>
        <w:numPr>
          <w:ilvl w:val="0"/>
          <w:numId w:val="14"/>
        </w:numPr>
        <w:rPr>
          <w:rFonts w:ascii="Helvetica" w:hAnsi="Helvetica" w:cs="Helvetica"/>
          <w:i/>
          <w:sz w:val="22"/>
          <w:szCs w:val="22"/>
          <w:lang w:val="en-US"/>
        </w:rPr>
      </w:pPr>
      <w:r w:rsidRPr="00847A33">
        <w:rPr>
          <w:rFonts w:ascii="Helvetica" w:hAnsi="Helvetica" w:cs="Helvetica"/>
          <w:i/>
          <w:sz w:val="22"/>
          <w:szCs w:val="22"/>
          <w:lang w:val="en-US"/>
        </w:rPr>
        <w:t xml:space="preserve">To provide a networking opportunity  </w:t>
      </w:r>
    </w:p>
    <w:p w14:paraId="0027CFE5" w14:textId="77777777" w:rsidR="00847A33" w:rsidRDefault="00847A33" w:rsidP="009D1EA6">
      <w:pPr>
        <w:rPr>
          <w:rFonts w:ascii="Helvetica" w:hAnsi="Helvetica" w:cs="Helvetica"/>
          <w:sz w:val="22"/>
          <w:szCs w:val="22"/>
          <w:lang w:val="en-US"/>
        </w:rPr>
      </w:pPr>
    </w:p>
    <w:p w14:paraId="4282488D" w14:textId="125F2B02" w:rsidR="00F6410E" w:rsidRDefault="00F6410E" w:rsidP="009D1EA6">
      <w:pPr>
        <w:rPr>
          <w:rFonts w:ascii="Helvetica" w:hAnsi="Helvetica" w:cs="Helvetica"/>
          <w:sz w:val="22"/>
          <w:szCs w:val="22"/>
          <w:lang w:val="en-US"/>
        </w:rPr>
      </w:pPr>
      <w:r w:rsidRPr="009D1EA6">
        <w:rPr>
          <w:rFonts w:ascii="Helvetica" w:hAnsi="Helvetica" w:cs="Helvetica"/>
          <w:sz w:val="22"/>
          <w:szCs w:val="22"/>
          <w:lang w:val="en-US"/>
        </w:rPr>
        <w:t>Briefly go through the agenda</w:t>
      </w:r>
    </w:p>
    <w:p w14:paraId="6801A2A6" w14:textId="77777777" w:rsidR="00847A33" w:rsidRPr="009D1EA6" w:rsidRDefault="00847A33" w:rsidP="009D1EA6">
      <w:pPr>
        <w:rPr>
          <w:rFonts w:ascii="Helvetica" w:hAnsi="Helvetica" w:cs="Helvetica"/>
          <w:sz w:val="22"/>
          <w:szCs w:val="22"/>
          <w:lang w:val="en-US"/>
        </w:rPr>
      </w:pPr>
    </w:p>
    <w:tbl>
      <w:tblPr>
        <w:tblW w:w="9513" w:type="dxa"/>
        <w:tblInd w:w="93" w:type="dxa"/>
        <w:tblLayout w:type="fixed"/>
        <w:tblLook w:val="04A0" w:firstRow="1" w:lastRow="0" w:firstColumn="1" w:lastColumn="0" w:noHBand="0" w:noVBand="1"/>
      </w:tblPr>
      <w:tblGrid>
        <w:gridCol w:w="866"/>
        <w:gridCol w:w="850"/>
        <w:gridCol w:w="7797"/>
      </w:tblGrid>
      <w:tr w:rsidR="00F6410E" w:rsidRPr="009D1EA6" w14:paraId="35E959DD" w14:textId="77777777" w:rsidTr="00270E73">
        <w:trPr>
          <w:trHeight w:val="300"/>
        </w:trPr>
        <w:tc>
          <w:tcPr>
            <w:tcW w:w="1716" w:type="dxa"/>
            <w:gridSpan w:val="2"/>
            <w:tcBorders>
              <w:top w:val="single" w:sz="4" w:space="0" w:color="000000"/>
              <w:left w:val="single" w:sz="4" w:space="0" w:color="000000"/>
              <w:bottom w:val="single" w:sz="4" w:space="0" w:color="auto"/>
              <w:right w:val="single" w:sz="4" w:space="0" w:color="auto"/>
            </w:tcBorders>
            <w:shd w:val="clear" w:color="000000" w:fill="D0CECE"/>
            <w:hideMark/>
          </w:tcPr>
          <w:p w14:paraId="1F476391" w14:textId="57B1774A" w:rsidR="00F6410E" w:rsidRPr="009D1EA6" w:rsidRDefault="00F6410E" w:rsidP="009D1EA6">
            <w:pPr>
              <w:rPr>
                <w:rFonts w:ascii="Helvetica" w:eastAsia="Times New Roman" w:hAnsi="Helvetica" w:cs="Helvetica"/>
                <w:b/>
                <w:bCs/>
                <w:sz w:val="22"/>
                <w:szCs w:val="22"/>
                <w:lang w:val="en-US"/>
              </w:rPr>
            </w:pPr>
          </w:p>
        </w:tc>
        <w:tc>
          <w:tcPr>
            <w:tcW w:w="7797" w:type="dxa"/>
            <w:tcBorders>
              <w:top w:val="single" w:sz="4" w:space="0" w:color="000000"/>
              <w:left w:val="nil"/>
              <w:bottom w:val="single" w:sz="4" w:space="0" w:color="auto"/>
              <w:right w:val="single" w:sz="4" w:space="0" w:color="auto"/>
            </w:tcBorders>
            <w:shd w:val="clear" w:color="000000" w:fill="D0CECE"/>
            <w:hideMark/>
          </w:tcPr>
          <w:p w14:paraId="10C37843" w14:textId="77777777" w:rsidR="00F6410E" w:rsidRPr="009D1EA6" w:rsidRDefault="00F6410E" w:rsidP="009D1EA6">
            <w:pPr>
              <w:rPr>
                <w:rFonts w:ascii="Helvetica" w:eastAsia="Times New Roman" w:hAnsi="Helvetica" w:cs="Helvetica"/>
                <w:b/>
                <w:bCs/>
                <w:sz w:val="22"/>
                <w:szCs w:val="22"/>
                <w:lang w:val="en-US"/>
              </w:rPr>
            </w:pPr>
            <w:r w:rsidRPr="009D1EA6">
              <w:rPr>
                <w:rFonts w:ascii="Helvetica" w:eastAsia="Times New Roman" w:hAnsi="Helvetica" w:cs="Helvetica"/>
                <w:b/>
                <w:bCs/>
                <w:sz w:val="22"/>
                <w:szCs w:val="22"/>
                <w:lang w:val="en-US"/>
              </w:rPr>
              <w:t xml:space="preserve">Dialogue with policy makers </w:t>
            </w:r>
          </w:p>
        </w:tc>
      </w:tr>
      <w:tr w:rsidR="00F6410E" w:rsidRPr="009D1EA6" w14:paraId="25E7E341" w14:textId="77777777" w:rsidTr="00270E73">
        <w:trPr>
          <w:trHeight w:val="300"/>
        </w:trPr>
        <w:tc>
          <w:tcPr>
            <w:tcW w:w="866" w:type="dxa"/>
            <w:tcBorders>
              <w:top w:val="nil"/>
              <w:left w:val="single" w:sz="4" w:space="0" w:color="000000"/>
              <w:bottom w:val="single" w:sz="4" w:space="0" w:color="auto"/>
              <w:right w:val="single" w:sz="4" w:space="0" w:color="auto"/>
            </w:tcBorders>
            <w:shd w:val="clear" w:color="000000" w:fill="F1F1F1"/>
            <w:hideMark/>
          </w:tcPr>
          <w:p w14:paraId="54293D9D" w14:textId="77777777" w:rsidR="00F6410E" w:rsidRPr="009D1EA6" w:rsidRDefault="00F6410E" w:rsidP="009D1EA6">
            <w:pPr>
              <w:rPr>
                <w:rFonts w:ascii="Helvetica" w:eastAsia="Times New Roman" w:hAnsi="Helvetica" w:cs="Helvetica"/>
                <w:b/>
                <w:bCs/>
                <w:i/>
                <w:iCs/>
                <w:sz w:val="22"/>
                <w:szCs w:val="22"/>
                <w:lang w:val="en-US"/>
              </w:rPr>
            </w:pPr>
            <w:r w:rsidRPr="009D1EA6">
              <w:rPr>
                <w:rFonts w:ascii="Helvetica" w:eastAsia="Times New Roman" w:hAnsi="Helvetica" w:cs="Helvetica"/>
                <w:b/>
                <w:bCs/>
                <w:i/>
                <w:iCs/>
                <w:sz w:val="22"/>
                <w:szCs w:val="22"/>
                <w:lang w:val="en-US"/>
              </w:rPr>
              <w:t>Start</w:t>
            </w:r>
          </w:p>
        </w:tc>
        <w:tc>
          <w:tcPr>
            <w:tcW w:w="850" w:type="dxa"/>
            <w:tcBorders>
              <w:top w:val="nil"/>
              <w:left w:val="nil"/>
              <w:bottom w:val="single" w:sz="4" w:space="0" w:color="auto"/>
              <w:right w:val="single" w:sz="4" w:space="0" w:color="auto"/>
            </w:tcBorders>
            <w:shd w:val="clear" w:color="000000" w:fill="F1F1F1"/>
            <w:hideMark/>
          </w:tcPr>
          <w:p w14:paraId="4D2D9111" w14:textId="77777777" w:rsidR="00F6410E" w:rsidRPr="009D1EA6" w:rsidRDefault="00F6410E" w:rsidP="009D1EA6">
            <w:pPr>
              <w:rPr>
                <w:rFonts w:ascii="Helvetica" w:eastAsia="Times New Roman" w:hAnsi="Helvetica" w:cs="Helvetica"/>
                <w:b/>
                <w:bCs/>
                <w:i/>
                <w:iCs/>
                <w:sz w:val="22"/>
                <w:szCs w:val="22"/>
                <w:lang w:val="en-US"/>
              </w:rPr>
            </w:pPr>
            <w:r w:rsidRPr="009D1EA6">
              <w:rPr>
                <w:rFonts w:ascii="Helvetica" w:eastAsia="Times New Roman" w:hAnsi="Helvetica" w:cs="Helvetica"/>
                <w:b/>
                <w:bCs/>
                <w:i/>
                <w:iCs/>
                <w:sz w:val="22"/>
                <w:szCs w:val="22"/>
                <w:lang w:val="en-US"/>
              </w:rPr>
              <w:t>End</w:t>
            </w:r>
          </w:p>
        </w:tc>
        <w:tc>
          <w:tcPr>
            <w:tcW w:w="7797" w:type="dxa"/>
            <w:tcBorders>
              <w:top w:val="nil"/>
              <w:left w:val="nil"/>
              <w:bottom w:val="single" w:sz="4" w:space="0" w:color="auto"/>
              <w:right w:val="single" w:sz="4" w:space="0" w:color="auto"/>
            </w:tcBorders>
            <w:shd w:val="clear" w:color="000000" w:fill="F1F1F1"/>
            <w:hideMark/>
          </w:tcPr>
          <w:p w14:paraId="68231BA1" w14:textId="77777777" w:rsidR="00F6410E" w:rsidRPr="009D1EA6" w:rsidRDefault="00F6410E" w:rsidP="009D1EA6">
            <w:pPr>
              <w:rPr>
                <w:rFonts w:ascii="Helvetica" w:eastAsia="Times New Roman" w:hAnsi="Helvetica" w:cs="Helvetica"/>
                <w:b/>
                <w:bCs/>
                <w:i/>
                <w:iCs/>
                <w:sz w:val="22"/>
                <w:szCs w:val="22"/>
                <w:lang w:val="en-US"/>
              </w:rPr>
            </w:pPr>
            <w:r w:rsidRPr="009D1EA6">
              <w:rPr>
                <w:rFonts w:ascii="Helvetica" w:eastAsia="Times New Roman" w:hAnsi="Helvetica" w:cs="Helvetica"/>
                <w:b/>
                <w:bCs/>
                <w:i/>
                <w:iCs/>
                <w:sz w:val="22"/>
                <w:szCs w:val="22"/>
                <w:lang w:val="en-US"/>
              </w:rPr>
              <w:t>Session</w:t>
            </w:r>
          </w:p>
        </w:tc>
      </w:tr>
      <w:tr w:rsidR="00F6410E" w:rsidRPr="009D1EA6" w14:paraId="7E738DF2" w14:textId="77777777" w:rsidTr="00270E73">
        <w:trPr>
          <w:trHeight w:val="300"/>
        </w:trPr>
        <w:tc>
          <w:tcPr>
            <w:tcW w:w="866" w:type="dxa"/>
            <w:tcBorders>
              <w:top w:val="nil"/>
              <w:left w:val="single" w:sz="4" w:space="0" w:color="000000"/>
              <w:bottom w:val="single" w:sz="4" w:space="0" w:color="auto"/>
              <w:right w:val="single" w:sz="4" w:space="0" w:color="auto"/>
            </w:tcBorders>
            <w:shd w:val="clear" w:color="auto" w:fill="auto"/>
            <w:hideMark/>
          </w:tcPr>
          <w:p w14:paraId="4C060071" w14:textId="77777777" w:rsidR="00F6410E" w:rsidRPr="009D1EA6" w:rsidRDefault="00F6410E" w:rsidP="009D1EA6">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9:00</w:t>
            </w:r>
          </w:p>
        </w:tc>
        <w:tc>
          <w:tcPr>
            <w:tcW w:w="850" w:type="dxa"/>
            <w:tcBorders>
              <w:top w:val="nil"/>
              <w:left w:val="nil"/>
              <w:bottom w:val="single" w:sz="4" w:space="0" w:color="auto"/>
              <w:right w:val="single" w:sz="4" w:space="0" w:color="auto"/>
            </w:tcBorders>
            <w:shd w:val="clear" w:color="auto" w:fill="auto"/>
            <w:hideMark/>
          </w:tcPr>
          <w:p w14:paraId="1D4BC200" w14:textId="7E708764" w:rsidR="00F6410E" w:rsidRPr="009D1EA6" w:rsidRDefault="00F6410E"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9:</w:t>
            </w:r>
            <w:r w:rsidR="00E072F1">
              <w:rPr>
                <w:rFonts w:ascii="Helvetica" w:eastAsia="Times New Roman" w:hAnsi="Helvetica" w:cs="Helvetica"/>
                <w:sz w:val="22"/>
                <w:szCs w:val="22"/>
                <w:lang w:val="en-US"/>
              </w:rPr>
              <w:t>30</w:t>
            </w:r>
          </w:p>
        </w:tc>
        <w:tc>
          <w:tcPr>
            <w:tcW w:w="7797" w:type="dxa"/>
            <w:tcBorders>
              <w:top w:val="nil"/>
              <w:left w:val="nil"/>
              <w:bottom w:val="single" w:sz="4" w:space="0" w:color="auto"/>
              <w:right w:val="single" w:sz="4" w:space="0" w:color="auto"/>
            </w:tcBorders>
            <w:shd w:val="clear" w:color="auto" w:fill="auto"/>
            <w:hideMark/>
          </w:tcPr>
          <w:p w14:paraId="7E5E3065" w14:textId="7F9A9AFB" w:rsidR="00F6410E" w:rsidRPr="009D1EA6" w:rsidRDefault="00F6410E" w:rsidP="009D1EA6">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 xml:space="preserve">Welcome, introductions &amp; overview of </w:t>
            </w:r>
            <w:r w:rsidR="00C50AA5" w:rsidRPr="009D1EA6">
              <w:rPr>
                <w:rFonts w:ascii="Helvetica" w:eastAsia="Times New Roman" w:hAnsi="Helvetica" w:cs="Helvetica"/>
                <w:sz w:val="22"/>
                <w:szCs w:val="22"/>
                <w:lang w:val="en-US"/>
              </w:rPr>
              <w:t xml:space="preserve">the </w:t>
            </w:r>
            <w:r w:rsidR="00C649EA" w:rsidRPr="009D1EA6">
              <w:rPr>
                <w:rFonts w:ascii="Helvetica" w:hAnsi="Helvetica" w:cs="Helvetica"/>
                <w:sz w:val="22"/>
                <w:szCs w:val="22"/>
                <w:lang w:val="en-US"/>
              </w:rPr>
              <w:t>WUD policy brief and technical guide</w:t>
            </w:r>
          </w:p>
        </w:tc>
      </w:tr>
      <w:tr w:rsidR="00F6410E" w:rsidRPr="009D1EA6" w14:paraId="60049265" w14:textId="77777777" w:rsidTr="00270E73">
        <w:trPr>
          <w:trHeight w:val="300"/>
        </w:trPr>
        <w:tc>
          <w:tcPr>
            <w:tcW w:w="866" w:type="dxa"/>
            <w:tcBorders>
              <w:top w:val="nil"/>
              <w:left w:val="single" w:sz="4" w:space="0" w:color="000000"/>
              <w:bottom w:val="single" w:sz="4" w:space="0" w:color="auto"/>
              <w:right w:val="single" w:sz="4" w:space="0" w:color="auto"/>
            </w:tcBorders>
            <w:shd w:val="clear" w:color="auto" w:fill="auto"/>
            <w:hideMark/>
          </w:tcPr>
          <w:p w14:paraId="3219757A" w14:textId="39BBA04E" w:rsidR="00F6410E" w:rsidRPr="009D1EA6" w:rsidRDefault="00F6410E"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9:</w:t>
            </w:r>
            <w:r w:rsidR="00E072F1">
              <w:rPr>
                <w:rFonts w:ascii="Helvetica" w:eastAsia="Times New Roman" w:hAnsi="Helvetica" w:cs="Helvetica"/>
                <w:sz w:val="22"/>
                <w:szCs w:val="22"/>
                <w:lang w:val="en-US"/>
              </w:rPr>
              <w:t>30</w:t>
            </w:r>
          </w:p>
        </w:tc>
        <w:tc>
          <w:tcPr>
            <w:tcW w:w="850" w:type="dxa"/>
            <w:tcBorders>
              <w:top w:val="nil"/>
              <w:left w:val="nil"/>
              <w:bottom w:val="single" w:sz="4" w:space="0" w:color="auto"/>
              <w:right w:val="single" w:sz="4" w:space="0" w:color="auto"/>
            </w:tcBorders>
            <w:shd w:val="clear" w:color="auto" w:fill="auto"/>
            <w:hideMark/>
          </w:tcPr>
          <w:p w14:paraId="15BC86D7" w14:textId="490E3393" w:rsidR="00F6410E" w:rsidRPr="009D1EA6" w:rsidRDefault="00E072F1" w:rsidP="009D1EA6">
            <w:pPr>
              <w:rPr>
                <w:rFonts w:ascii="Helvetica" w:eastAsia="Times New Roman" w:hAnsi="Helvetica" w:cs="Helvetica"/>
                <w:sz w:val="22"/>
                <w:szCs w:val="22"/>
                <w:lang w:val="en-US"/>
              </w:rPr>
            </w:pPr>
            <w:r>
              <w:rPr>
                <w:rFonts w:ascii="Helvetica" w:eastAsia="Times New Roman" w:hAnsi="Helvetica" w:cs="Helvetica"/>
                <w:sz w:val="22"/>
                <w:szCs w:val="22"/>
                <w:lang w:val="en-US"/>
              </w:rPr>
              <w:t>10:00</w:t>
            </w:r>
          </w:p>
        </w:tc>
        <w:tc>
          <w:tcPr>
            <w:tcW w:w="7797" w:type="dxa"/>
            <w:tcBorders>
              <w:top w:val="nil"/>
              <w:left w:val="nil"/>
              <w:bottom w:val="single" w:sz="4" w:space="0" w:color="auto"/>
              <w:right w:val="single" w:sz="4" w:space="0" w:color="auto"/>
            </w:tcBorders>
            <w:shd w:val="clear" w:color="auto" w:fill="auto"/>
            <w:hideMark/>
          </w:tcPr>
          <w:p w14:paraId="7C8D9E73" w14:textId="77777777" w:rsidR="00F6410E" w:rsidRPr="009D1EA6" w:rsidRDefault="00F6410E" w:rsidP="009D1EA6">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 xml:space="preserve">Overview of local policy context </w:t>
            </w:r>
          </w:p>
        </w:tc>
      </w:tr>
      <w:tr w:rsidR="00E072F1" w:rsidRPr="009D1EA6" w14:paraId="46C5DD11" w14:textId="77777777" w:rsidTr="00270E73">
        <w:trPr>
          <w:trHeight w:val="268"/>
        </w:trPr>
        <w:tc>
          <w:tcPr>
            <w:tcW w:w="866" w:type="dxa"/>
            <w:tcBorders>
              <w:top w:val="nil"/>
              <w:left w:val="single" w:sz="4" w:space="0" w:color="000000"/>
              <w:bottom w:val="single" w:sz="4" w:space="0" w:color="auto"/>
              <w:right w:val="single" w:sz="4" w:space="0" w:color="auto"/>
            </w:tcBorders>
            <w:shd w:val="clear" w:color="auto" w:fill="auto"/>
            <w:hideMark/>
          </w:tcPr>
          <w:p w14:paraId="2A7106D5" w14:textId="4AE6DD9F" w:rsidR="00E072F1" w:rsidRPr="009D1EA6" w:rsidRDefault="00E072F1" w:rsidP="00E072F1">
            <w:pPr>
              <w:rPr>
                <w:rFonts w:ascii="Helvetica" w:eastAsia="Times New Roman" w:hAnsi="Helvetica" w:cs="Helvetica"/>
                <w:sz w:val="22"/>
                <w:szCs w:val="22"/>
                <w:lang w:val="en-US"/>
              </w:rPr>
            </w:pPr>
            <w:r>
              <w:rPr>
                <w:rFonts w:ascii="Helvetica" w:eastAsia="Times New Roman" w:hAnsi="Helvetica" w:cs="Helvetica"/>
                <w:sz w:val="22"/>
                <w:szCs w:val="22"/>
                <w:lang w:val="en-US"/>
              </w:rPr>
              <w:t>10:00</w:t>
            </w:r>
          </w:p>
        </w:tc>
        <w:tc>
          <w:tcPr>
            <w:tcW w:w="850" w:type="dxa"/>
            <w:tcBorders>
              <w:top w:val="nil"/>
              <w:left w:val="nil"/>
              <w:bottom w:val="single" w:sz="4" w:space="0" w:color="auto"/>
              <w:right w:val="single" w:sz="4" w:space="0" w:color="auto"/>
            </w:tcBorders>
            <w:shd w:val="clear" w:color="auto" w:fill="auto"/>
            <w:hideMark/>
          </w:tcPr>
          <w:p w14:paraId="4D1FE08F" w14:textId="626570CD"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10:</w:t>
            </w:r>
            <w:r>
              <w:rPr>
                <w:rFonts w:ascii="Helvetica" w:eastAsia="Times New Roman" w:hAnsi="Helvetica" w:cs="Helvetica"/>
                <w:sz w:val="22"/>
                <w:szCs w:val="22"/>
                <w:lang w:val="en-US"/>
              </w:rPr>
              <w:t>30</w:t>
            </w:r>
          </w:p>
        </w:tc>
        <w:tc>
          <w:tcPr>
            <w:tcW w:w="7797" w:type="dxa"/>
            <w:tcBorders>
              <w:top w:val="nil"/>
              <w:left w:val="nil"/>
              <w:bottom w:val="single" w:sz="4" w:space="0" w:color="auto"/>
              <w:right w:val="single" w:sz="4" w:space="0" w:color="auto"/>
            </w:tcBorders>
            <w:shd w:val="clear" w:color="auto" w:fill="auto"/>
            <w:hideMark/>
          </w:tcPr>
          <w:p w14:paraId="5AF6BD37" w14:textId="55560E91"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 xml:space="preserve">Overview of existing HIV and HCV </w:t>
            </w:r>
            <w:r>
              <w:rPr>
                <w:rFonts w:ascii="Helvetica" w:eastAsia="Times New Roman" w:hAnsi="Helvetica" w:cs="Helvetica"/>
                <w:sz w:val="22"/>
                <w:szCs w:val="22"/>
                <w:lang w:val="en-US"/>
              </w:rPr>
              <w:t>services addressing the needs of women</w:t>
            </w:r>
            <w:r w:rsidRPr="009D1EA6">
              <w:rPr>
                <w:rFonts w:ascii="Helvetica" w:eastAsia="Times New Roman" w:hAnsi="Helvetica" w:cs="Helvetica"/>
                <w:sz w:val="22"/>
                <w:szCs w:val="22"/>
                <w:lang w:val="en-US"/>
              </w:rPr>
              <w:t xml:space="preserve"> who inject drugs</w:t>
            </w:r>
          </w:p>
        </w:tc>
      </w:tr>
      <w:tr w:rsidR="00E072F1" w:rsidRPr="009D1EA6" w14:paraId="6E786241" w14:textId="77777777" w:rsidTr="00270E73">
        <w:trPr>
          <w:trHeight w:val="300"/>
        </w:trPr>
        <w:tc>
          <w:tcPr>
            <w:tcW w:w="866" w:type="dxa"/>
            <w:tcBorders>
              <w:top w:val="nil"/>
              <w:left w:val="single" w:sz="4" w:space="0" w:color="000000"/>
              <w:bottom w:val="single" w:sz="4" w:space="0" w:color="auto"/>
              <w:right w:val="single" w:sz="4" w:space="0" w:color="auto"/>
            </w:tcBorders>
            <w:shd w:val="clear" w:color="000000" w:fill="D9D9D9"/>
            <w:hideMark/>
          </w:tcPr>
          <w:p w14:paraId="2FBEB935" w14:textId="072EAB59"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10:</w:t>
            </w:r>
            <w:r>
              <w:rPr>
                <w:rFonts w:ascii="Helvetica" w:eastAsia="Times New Roman" w:hAnsi="Helvetica" w:cs="Helvetica"/>
                <w:sz w:val="22"/>
                <w:szCs w:val="22"/>
                <w:lang w:val="en-US"/>
              </w:rPr>
              <w:t>30</w:t>
            </w:r>
          </w:p>
        </w:tc>
        <w:tc>
          <w:tcPr>
            <w:tcW w:w="850" w:type="dxa"/>
            <w:tcBorders>
              <w:top w:val="nil"/>
              <w:left w:val="nil"/>
              <w:bottom w:val="single" w:sz="4" w:space="0" w:color="auto"/>
              <w:right w:val="single" w:sz="4" w:space="0" w:color="auto"/>
            </w:tcBorders>
            <w:shd w:val="clear" w:color="000000" w:fill="D9D9D9"/>
            <w:hideMark/>
          </w:tcPr>
          <w:p w14:paraId="42D3EC89" w14:textId="649841A4"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10:</w:t>
            </w:r>
            <w:r>
              <w:rPr>
                <w:rFonts w:ascii="Helvetica" w:eastAsia="Times New Roman" w:hAnsi="Helvetica" w:cs="Helvetica"/>
                <w:sz w:val="22"/>
                <w:szCs w:val="22"/>
                <w:lang w:val="en-US"/>
              </w:rPr>
              <w:t>45</w:t>
            </w:r>
          </w:p>
        </w:tc>
        <w:tc>
          <w:tcPr>
            <w:tcW w:w="7797" w:type="dxa"/>
            <w:tcBorders>
              <w:top w:val="nil"/>
              <w:left w:val="nil"/>
              <w:bottom w:val="single" w:sz="4" w:space="0" w:color="auto"/>
              <w:right w:val="single" w:sz="4" w:space="0" w:color="auto"/>
            </w:tcBorders>
            <w:shd w:val="clear" w:color="000000" w:fill="D9D9D9"/>
            <w:hideMark/>
          </w:tcPr>
          <w:p w14:paraId="57262C25" w14:textId="77777777" w:rsidR="00E072F1" w:rsidRPr="009D1EA6" w:rsidRDefault="00E072F1" w:rsidP="00E072F1">
            <w:pPr>
              <w:rPr>
                <w:rFonts w:ascii="Helvetica" w:eastAsia="Times New Roman" w:hAnsi="Helvetica" w:cs="Helvetica"/>
                <w:i/>
                <w:iCs/>
                <w:sz w:val="22"/>
                <w:szCs w:val="22"/>
                <w:lang w:val="en-US"/>
              </w:rPr>
            </w:pPr>
            <w:r w:rsidRPr="009D1EA6">
              <w:rPr>
                <w:rFonts w:ascii="Helvetica" w:eastAsia="Times New Roman" w:hAnsi="Helvetica" w:cs="Helvetica"/>
                <w:i/>
                <w:iCs/>
                <w:sz w:val="22"/>
                <w:szCs w:val="22"/>
                <w:lang w:val="en-US"/>
              </w:rPr>
              <w:t>Break</w:t>
            </w:r>
          </w:p>
        </w:tc>
      </w:tr>
      <w:tr w:rsidR="00E072F1" w:rsidRPr="009D1EA6" w14:paraId="11310C2B" w14:textId="77777777" w:rsidTr="00270E73">
        <w:trPr>
          <w:trHeight w:val="520"/>
        </w:trPr>
        <w:tc>
          <w:tcPr>
            <w:tcW w:w="866" w:type="dxa"/>
            <w:tcBorders>
              <w:top w:val="nil"/>
              <w:left w:val="single" w:sz="4" w:space="0" w:color="000000"/>
              <w:bottom w:val="single" w:sz="4" w:space="0" w:color="auto"/>
              <w:right w:val="single" w:sz="4" w:space="0" w:color="auto"/>
            </w:tcBorders>
            <w:shd w:val="clear" w:color="auto" w:fill="auto"/>
            <w:hideMark/>
          </w:tcPr>
          <w:p w14:paraId="1B5E3726" w14:textId="70C90902"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10:</w:t>
            </w:r>
            <w:r>
              <w:rPr>
                <w:rFonts w:ascii="Helvetica" w:eastAsia="Times New Roman" w:hAnsi="Helvetica" w:cs="Helvetica"/>
                <w:sz w:val="22"/>
                <w:szCs w:val="22"/>
                <w:lang w:val="en-US"/>
              </w:rPr>
              <w:t>45</w:t>
            </w:r>
          </w:p>
        </w:tc>
        <w:tc>
          <w:tcPr>
            <w:tcW w:w="850" w:type="dxa"/>
            <w:tcBorders>
              <w:top w:val="nil"/>
              <w:left w:val="nil"/>
              <w:bottom w:val="single" w:sz="4" w:space="0" w:color="auto"/>
              <w:right w:val="single" w:sz="4" w:space="0" w:color="auto"/>
            </w:tcBorders>
            <w:shd w:val="clear" w:color="auto" w:fill="auto"/>
            <w:hideMark/>
          </w:tcPr>
          <w:p w14:paraId="08767710" w14:textId="14F74565"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12:</w:t>
            </w:r>
            <w:r>
              <w:rPr>
                <w:rFonts w:ascii="Helvetica" w:eastAsia="Times New Roman" w:hAnsi="Helvetica" w:cs="Helvetica"/>
                <w:sz w:val="22"/>
                <w:szCs w:val="22"/>
                <w:lang w:val="en-US"/>
              </w:rPr>
              <w:t>30</w:t>
            </w:r>
          </w:p>
        </w:tc>
        <w:tc>
          <w:tcPr>
            <w:tcW w:w="7797" w:type="dxa"/>
            <w:tcBorders>
              <w:top w:val="nil"/>
              <w:left w:val="nil"/>
              <w:bottom w:val="single" w:sz="4" w:space="0" w:color="auto"/>
              <w:right w:val="single" w:sz="4" w:space="0" w:color="auto"/>
            </w:tcBorders>
            <w:shd w:val="clear" w:color="auto" w:fill="auto"/>
            <w:hideMark/>
          </w:tcPr>
          <w:p w14:paraId="43C25483" w14:textId="58D8487E"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 xml:space="preserve">Facilitated dialogue: challenges and solutions to enhancing HIV and HCV policy and </w:t>
            </w:r>
            <w:proofErr w:type="spellStart"/>
            <w:r w:rsidRPr="009D1EA6">
              <w:rPr>
                <w:rFonts w:ascii="Helvetica" w:eastAsia="Times New Roman" w:hAnsi="Helvetica" w:cs="Helvetica"/>
                <w:sz w:val="22"/>
                <w:szCs w:val="22"/>
                <w:lang w:val="en-US"/>
              </w:rPr>
              <w:t>programmes</w:t>
            </w:r>
            <w:proofErr w:type="spellEnd"/>
            <w:r w:rsidRPr="009D1EA6">
              <w:rPr>
                <w:rFonts w:ascii="Helvetica" w:eastAsia="Times New Roman" w:hAnsi="Helvetica" w:cs="Helvetica"/>
                <w:sz w:val="22"/>
                <w:szCs w:val="22"/>
                <w:lang w:val="en-US"/>
              </w:rPr>
              <w:t xml:space="preserve"> </w:t>
            </w:r>
          </w:p>
        </w:tc>
      </w:tr>
      <w:tr w:rsidR="00E072F1" w:rsidRPr="009D1EA6" w14:paraId="3BA91E62" w14:textId="77777777" w:rsidTr="00270E73">
        <w:trPr>
          <w:trHeight w:val="300"/>
        </w:trPr>
        <w:tc>
          <w:tcPr>
            <w:tcW w:w="866" w:type="dxa"/>
            <w:tcBorders>
              <w:top w:val="nil"/>
              <w:left w:val="single" w:sz="4" w:space="0" w:color="000000"/>
              <w:bottom w:val="single" w:sz="4" w:space="0" w:color="auto"/>
              <w:right w:val="single" w:sz="4" w:space="0" w:color="auto"/>
            </w:tcBorders>
            <w:shd w:val="clear" w:color="auto" w:fill="auto"/>
            <w:hideMark/>
          </w:tcPr>
          <w:p w14:paraId="21AC9AA6" w14:textId="6A3D1860"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12:</w:t>
            </w:r>
            <w:r>
              <w:rPr>
                <w:rFonts w:ascii="Helvetica" w:eastAsia="Times New Roman" w:hAnsi="Helvetica" w:cs="Helvetica"/>
                <w:sz w:val="22"/>
                <w:szCs w:val="22"/>
                <w:lang w:val="en-US"/>
              </w:rPr>
              <w:t>30</w:t>
            </w:r>
          </w:p>
        </w:tc>
        <w:tc>
          <w:tcPr>
            <w:tcW w:w="850" w:type="dxa"/>
            <w:tcBorders>
              <w:top w:val="nil"/>
              <w:left w:val="nil"/>
              <w:bottom w:val="single" w:sz="4" w:space="0" w:color="auto"/>
              <w:right w:val="single" w:sz="4" w:space="0" w:color="auto"/>
            </w:tcBorders>
            <w:shd w:val="clear" w:color="auto" w:fill="auto"/>
            <w:hideMark/>
          </w:tcPr>
          <w:p w14:paraId="75B5A1A7" w14:textId="5A3630B6"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12:</w:t>
            </w:r>
            <w:r>
              <w:rPr>
                <w:rFonts w:ascii="Helvetica" w:eastAsia="Times New Roman" w:hAnsi="Helvetica" w:cs="Helvetica"/>
                <w:sz w:val="22"/>
                <w:szCs w:val="22"/>
                <w:lang w:val="en-US"/>
              </w:rPr>
              <w:t>55</w:t>
            </w:r>
          </w:p>
        </w:tc>
        <w:tc>
          <w:tcPr>
            <w:tcW w:w="7797" w:type="dxa"/>
            <w:tcBorders>
              <w:top w:val="nil"/>
              <w:left w:val="nil"/>
              <w:bottom w:val="single" w:sz="4" w:space="0" w:color="auto"/>
              <w:right w:val="single" w:sz="4" w:space="0" w:color="auto"/>
            </w:tcBorders>
            <w:shd w:val="clear" w:color="auto" w:fill="auto"/>
            <w:hideMark/>
          </w:tcPr>
          <w:p w14:paraId="54076B38" w14:textId="77777777"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 xml:space="preserve">The way forward </w:t>
            </w:r>
          </w:p>
        </w:tc>
      </w:tr>
      <w:tr w:rsidR="00E072F1" w:rsidRPr="009D1EA6" w14:paraId="6F9080F8" w14:textId="77777777" w:rsidTr="00270E73">
        <w:trPr>
          <w:trHeight w:val="300"/>
        </w:trPr>
        <w:tc>
          <w:tcPr>
            <w:tcW w:w="866" w:type="dxa"/>
            <w:tcBorders>
              <w:top w:val="nil"/>
              <w:left w:val="single" w:sz="4" w:space="0" w:color="000000"/>
              <w:bottom w:val="single" w:sz="4" w:space="0" w:color="auto"/>
              <w:right w:val="single" w:sz="4" w:space="0" w:color="auto"/>
            </w:tcBorders>
            <w:shd w:val="clear" w:color="auto" w:fill="auto"/>
            <w:hideMark/>
          </w:tcPr>
          <w:p w14:paraId="61FF63AD" w14:textId="582DCDD3" w:rsidR="00E072F1" w:rsidRPr="009D1EA6" w:rsidRDefault="00E072F1" w:rsidP="00E072F1">
            <w:pPr>
              <w:rPr>
                <w:rFonts w:ascii="Helvetica" w:eastAsia="Times New Roman" w:hAnsi="Helvetica" w:cs="Helvetica"/>
                <w:sz w:val="22"/>
                <w:szCs w:val="22"/>
                <w:lang w:val="en-US"/>
              </w:rPr>
            </w:pPr>
            <w:r>
              <w:rPr>
                <w:rFonts w:ascii="Helvetica" w:eastAsia="Times New Roman" w:hAnsi="Helvetica" w:cs="Helvetica"/>
                <w:sz w:val="22"/>
                <w:szCs w:val="22"/>
                <w:lang w:val="en-US"/>
              </w:rPr>
              <w:t>12:5</w:t>
            </w:r>
            <w:r w:rsidRPr="009D1EA6">
              <w:rPr>
                <w:rFonts w:ascii="Helvetica" w:eastAsia="Times New Roman" w:hAnsi="Helvetica" w:cs="Helvetica"/>
                <w:sz w:val="22"/>
                <w:szCs w:val="22"/>
                <w:lang w:val="en-US"/>
              </w:rPr>
              <w:t>5</w:t>
            </w:r>
          </w:p>
        </w:tc>
        <w:tc>
          <w:tcPr>
            <w:tcW w:w="850" w:type="dxa"/>
            <w:tcBorders>
              <w:top w:val="nil"/>
              <w:left w:val="nil"/>
              <w:bottom w:val="single" w:sz="4" w:space="0" w:color="auto"/>
              <w:right w:val="single" w:sz="4" w:space="0" w:color="auto"/>
            </w:tcBorders>
            <w:shd w:val="clear" w:color="auto" w:fill="auto"/>
            <w:hideMark/>
          </w:tcPr>
          <w:p w14:paraId="1D9FC807" w14:textId="77777777"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13:00</w:t>
            </w:r>
          </w:p>
        </w:tc>
        <w:tc>
          <w:tcPr>
            <w:tcW w:w="7797" w:type="dxa"/>
            <w:tcBorders>
              <w:top w:val="nil"/>
              <w:left w:val="nil"/>
              <w:bottom w:val="single" w:sz="4" w:space="0" w:color="auto"/>
              <w:right w:val="single" w:sz="4" w:space="0" w:color="auto"/>
            </w:tcBorders>
            <w:shd w:val="clear" w:color="auto" w:fill="auto"/>
            <w:hideMark/>
          </w:tcPr>
          <w:p w14:paraId="15C988C4" w14:textId="77777777" w:rsidR="00E072F1" w:rsidRPr="009D1EA6" w:rsidRDefault="00E072F1" w:rsidP="00E072F1">
            <w:pPr>
              <w:rPr>
                <w:rFonts w:ascii="Helvetica" w:eastAsia="Times New Roman" w:hAnsi="Helvetica" w:cs="Helvetica"/>
                <w:sz w:val="22"/>
                <w:szCs w:val="22"/>
                <w:lang w:val="en-US"/>
              </w:rPr>
            </w:pPr>
            <w:r w:rsidRPr="009D1EA6">
              <w:rPr>
                <w:rFonts w:ascii="Helvetica" w:eastAsia="Times New Roman" w:hAnsi="Helvetica" w:cs="Helvetica"/>
                <w:sz w:val="22"/>
                <w:szCs w:val="22"/>
                <w:lang w:val="en-US"/>
              </w:rPr>
              <w:t>Closing and thanks</w:t>
            </w:r>
          </w:p>
        </w:tc>
      </w:tr>
    </w:tbl>
    <w:p w14:paraId="3E51A1C6"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lastRenderedPageBreak/>
        <w:t xml:space="preserve">Background and rationale </w:t>
      </w:r>
      <w:r w:rsidRPr="009D1EA6">
        <w:rPr>
          <w:rFonts w:ascii="Helvetica" w:hAnsi="Helvetica" w:cs="Helvetica"/>
          <w:sz w:val="22"/>
          <w:szCs w:val="22"/>
          <w:lang w:val="en-US"/>
        </w:rPr>
        <w:t>(5 minutes)</w:t>
      </w:r>
      <w:r w:rsidRPr="009D1EA6">
        <w:rPr>
          <w:rFonts w:ascii="Helvetica" w:hAnsi="Helvetica" w:cs="Helvetica"/>
          <w:b/>
          <w:sz w:val="22"/>
          <w:szCs w:val="22"/>
          <w:lang w:val="en-US"/>
        </w:rPr>
        <w:t xml:space="preserve"> </w:t>
      </w:r>
    </w:p>
    <w:p w14:paraId="5CB7F787" w14:textId="77777777" w:rsidR="00F6410E" w:rsidRPr="009D1EA6" w:rsidRDefault="00F6410E" w:rsidP="009D1EA6">
      <w:pPr>
        <w:rPr>
          <w:rFonts w:ascii="Helvetica" w:hAnsi="Helvetica" w:cs="Helvetica"/>
          <w:sz w:val="22"/>
          <w:szCs w:val="22"/>
          <w:lang w:val="en-US"/>
        </w:rPr>
      </w:pPr>
    </w:p>
    <w:p w14:paraId="49131EF3" w14:textId="35897078" w:rsidR="00F6410E" w:rsidRDefault="00F6410E" w:rsidP="00285BCD">
      <w:pPr>
        <w:rPr>
          <w:rFonts w:ascii="Helvetica" w:hAnsi="Helvetica" w:cs="Helvetica"/>
          <w:sz w:val="22"/>
          <w:szCs w:val="22"/>
          <w:lang w:val="en-US"/>
        </w:rPr>
      </w:pPr>
      <w:r w:rsidRPr="009D1EA6">
        <w:rPr>
          <w:rFonts w:ascii="Helvetica" w:hAnsi="Helvetica" w:cs="Helvetica"/>
          <w:sz w:val="22"/>
          <w:szCs w:val="22"/>
          <w:lang w:val="en-US"/>
        </w:rPr>
        <w:t xml:space="preserve">In September 2015, United Nations member states adopted the </w:t>
      </w:r>
      <w:r w:rsidRPr="00847A33">
        <w:rPr>
          <w:rFonts w:ascii="Helvetica" w:hAnsi="Helvetica" w:cs="Helvetica"/>
          <w:b/>
          <w:bCs/>
          <w:sz w:val="22"/>
          <w:szCs w:val="22"/>
          <w:lang w:val="en-US"/>
        </w:rPr>
        <w:t>2030 Agenda for Sustainable Development</w:t>
      </w:r>
      <w:r w:rsidR="00847A33">
        <w:rPr>
          <w:rStyle w:val="FootnoteReference"/>
          <w:rFonts w:ascii="Helvetica" w:hAnsi="Helvetica" w:cs="Helvetica"/>
          <w:b/>
          <w:bCs/>
          <w:sz w:val="22"/>
          <w:szCs w:val="22"/>
          <w:lang w:val="en-US"/>
        </w:rPr>
        <w:footnoteReference w:id="1"/>
      </w:r>
      <w:r w:rsidRPr="009D1EA6">
        <w:rPr>
          <w:rFonts w:ascii="Helvetica" w:hAnsi="Helvetica" w:cs="Helvetica"/>
          <w:sz w:val="22"/>
          <w:szCs w:val="22"/>
          <w:lang w:val="en-US"/>
        </w:rPr>
        <w:t>.</w:t>
      </w:r>
      <w:r w:rsidRPr="00A36A8F">
        <w:rPr>
          <w:rFonts w:ascii="Helvetica" w:hAnsi="Helvetica" w:cs="Helvetica"/>
          <w:sz w:val="22"/>
          <w:szCs w:val="22"/>
          <w:lang w:val="en-US"/>
        </w:rPr>
        <w:t xml:space="preserve"> </w:t>
      </w:r>
      <w:r w:rsidR="00206B31">
        <w:rPr>
          <w:rFonts w:ascii="Helvetica" w:hAnsi="Helvetica" w:cs="Helvetica"/>
          <w:sz w:val="22"/>
          <w:szCs w:val="22"/>
          <w:lang w:val="en-US"/>
        </w:rPr>
        <w:t>T</w:t>
      </w:r>
      <w:r w:rsidR="00A36A8F" w:rsidRPr="00A36A8F">
        <w:rPr>
          <w:rFonts w:ascii="Helvetica" w:hAnsi="Helvetica" w:cs="Helvetica"/>
          <w:sz w:val="22"/>
          <w:szCs w:val="22"/>
          <w:lang w:val="en-US"/>
        </w:rPr>
        <w:t xml:space="preserve">he </w:t>
      </w:r>
      <w:r w:rsidR="00A36A8F" w:rsidRPr="00847A33">
        <w:rPr>
          <w:rFonts w:ascii="Helvetica" w:hAnsi="Helvetica" w:cs="Helvetica"/>
          <w:b/>
          <w:bCs/>
          <w:sz w:val="22"/>
          <w:szCs w:val="22"/>
          <w:lang w:val="en-US"/>
        </w:rPr>
        <w:t>G</w:t>
      </w:r>
      <w:r w:rsidRPr="00847A33">
        <w:rPr>
          <w:rFonts w:ascii="Helvetica" w:hAnsi="Helvetica" w:cs="Helvetica"/>
          <w:b/>
          <w:bCs/>
          <w:sz w:val="22"/>
          <w:szCs w:val="22"/>
          <w:lang w:val="en-US"/>
        </w:rPr>
        <w:t xml:space="preserve">oal </w:t>
      </w:r>
      <w:r w:rsidR="00A36A8F" w:rsidRPr="00847A33">
        <w:rPr>
          <w:rFonts w:ascii="Helvetica" w:hAnsi="Helvetica" w:cs="Helvetica"/>
          <w:b/>
          <w:bCs/>
          <w:sz w:val="22"/>
          <w:szCs w:val="22"/>
          <w:lang w:val="en-US"/>
        </w:rPr>
        <w:t>3</w:t>
      </w:r>
      <w:r w:rsidR="00206B31">
        <w:rPr>
          <w:rFonts w:ascii="Helvetica" w:hAnsi="Helvetica" w:cs="Helvetica"/>
          <w:sz w:val="22"/>
          <w:szCs w:val="22"/>
          <w:lang w:val="en-US"/>
        </w:rPr>
        <w:t xml:space="preserve"> </w:t>
      </w:r>
      <w:proofErr w:type="gramStart"/>
      <w:r w:rsidR="00206B31">
        <w:rPr>
          <w:rFonts w:ascii="Helvetica" w:hAnsi="Helvetica" w:cs="Helvetica"/>
          <w:sz w:val="22"/>
          <w:szCs w:val="22"/>
          <w:lang w:val="en-US"/>
        </w:rPr>
        <w:t>is</w:t>
      </w:r>
      <w:r w:rsidR="00A36A8F">
        <w:rPr>
          <w:rFonts w:ascii="Helvetica" w:hAnsi="Helvetica" w:cs="Helvetica"/>
          <w:sz w:val="22"/>
          <w:szCs w:val="22"/>
          <w:lang w:val="en-US"/>
        </w:rPr>
        <w:t>:</w:t>
      </w:r>
      <w:proofErr w:type="gramEnd"/>
      <w:r w:rsidR="00A36A8F">
        <w:rPr>
          <w:rFonts w:ascii="Helvetica" w:hAnsi="Helvetica" w:cs="Helvetica"/>
          <w:sz w:val="22"/>
          <w:szCs w:val="22"/>
          <w:lang w:val="en-US"/>
        </w:rPr>
        <w:t xml:space="preserve"> </w:t>
      </w:r>
      <w:r w:rsidR="00A36A8F" w:rsidRPr="00A36A8F">
        <w:rPr>
          <w:rFonts w:ascii="Helvetica" w:hAnsi="Helvetica" w:cs="Helvetica"/>
          <w:sz w:val="22"/>
          <w:szCs w:val="22"/>
          <w:lang w:val="en-US"/>
        </w:rPr>
        <w:t>Ensure healthy lives and promote well-being for all at all ages</w:t>
      </w:r>
      <w:r w:rsidR="00285BCD">
        <w:rPr>
          <w:rFonts w:ascii="Helvetica" w:hAnsi="Helvetica" w:cs="Helvetica"/>
          <w:sz w:val="22"/>
          <w:szCs w:val="22"/>
          <w:lang w:val="en-US"/>
        </w:rPr>
        <w:t>. T</w:t>
      </w:r>
      <w:r w:rsidR="00A36A8F" w:rsidRPr="00A36A8F">
        <w:rPr>
          <w:rFonts w:ascii="Helvetica" w:hAnsi="Helvetica" w:cs="Helvetica"/>
          <w:sz w:val="22"/>
          <w:szCs w:val="22"/>
          <w:lang w:val="en-US"/>
        </w:rPr>
        <w:t xml:space="preserve">he </w:t>
      </w:r>
      <w:r w:rsidR="00A36A8F" w:rsidRPr="00847A33">
        <w:rPr>
          <w:rFonts w:ascii="Helvetica" w:hAnsi="Helvetica" w:cs="Helvetica"/>
          <w:b/>
          <w:bCs/>
          <w:sz w:val="22"/>
          <w:szCs w:val="22"/>
          <w:lang w:val="en-US"/>
        </w:rPr>
        <w:t xml:space="preserve">target </w:t>
      </w:r>
      <w:r w:rsidRPr="00847A33">
        <w:rPr>
          <w:rFonts w:ascii="Helvetica" w:hAnsi="Helvetica" w:cs="Helvetica"/>
          <w:b/>
          <w:bCs/>
          <w:sz w:val="22"/>
          <w:szCs w:val="22"/>
          <w:lang w:val="en-US"/>
        </w:rPr>
        <w:t>3.3</w:t>
      </w:r>
      <w:r w:rsidRPr="009D1EA6">
        <w:rPr>
          <w:rFonts w:ascii="Helvetica" w:hAnsi="Helvetica" w:cs="Helvetica"/>
          <w:sz w:val="22"/>
          <w:szCs w:val="22"/>
          <w:lang w:val="en-US"/>
        </w:rPr>
        <w:t xml:space="preserve"> </w:t>
      </w:r>
      <w:proofErr w:type="gramStart"/>
      <w:r w:rsidRPr="009D1EA6">
        <w:rPr>
          <w:rFonts w:ascii="Helvetica" w:hAnsi="Helvetica" w:cs="Helvetica"/>
          <w:sz w:val="22"/>
          <w:szCs w:val="22"/>
          <w:lang w:val="en-US"/>
        </w:rPr>
        <w:t>is</w:t>
      </w:r>
      <w:r w:rsidR="00A36A8F">
        <w:rPr>
          <w:rFonts w:ascii="Helvetica" w:hAnsi="Helvetica" w:cs="Helvetica"/>
          <w:sz w:val="22"/>
          <w:szCs w:val="22"/>
          <w:lang w:val="en-US"/>
        </w:rPr>
        <w:t>:</w:t>
      </w:r>
      <w:proofErr w:type="gramEnd"/>
      <w:r w:rsidR="00A36A8F">
        <w:rPr>
          <w:rFonts w:ascii="Helvetica" w:hAnsi="Helvetica" w:cs="Helvetica"/>
          <w:sz w:val="22"/>
          <w:szCs w:val="22"/>
          <w:lang w:val="en-US"/>
        </w:rPr>
        <w:t xml:space="preserve"> “</w:t>
      </w:r>
      <w:r w:rsidR="00A36A8F" w:rsidRPr="00A36A8F">
        <w:rPr>
          <w:rFonts w:ascii="Helvetica" w:hAnsi="Helvetica" w:cs="Helvetica"/>
          <w:sz w:val="22"/>
          <w:szCs w:val="22"/>
          <w:lang w:val="en-US"/>
        </w:rPr>
        <w:t xml:space="preserve">By 2030, end the epidemics of AIDS, tuberculosis, malaria and neglected tropical diseases and combat hepatitis, water-borne diseases and other communicable diseases” </w:t>
      </w:r>
    </w:p>
    <w:p w14:paraId="0B8BCF61" w14:textId="77777777" w:rsidR="00A36A8F" w:rsidRPr="00A36A8F" w:rsidRDefault="00A36A8F" w:rsidP="00A36A8F">
      <w:pPr>
        <w:rPr>
          <w:rFonts w:ascii="Helvetica" w:hAnsi="Helvetica" w:cs="Helvetica"/>
          <w:sz w:val="22"/>
          <w:szCs w:val="22"/>
          <w:lang w:val="en-US"/>
        </w:rPr>
      </w:pPr>
    </w:p>
    <w:p w14:paraId="7D973308" w14:textId="60BDEF26" w:rsidR="00F6410E" w:rsidRPr="009D1EA6" w:rsidRDefault="00F6410E" w:rsidP="00285BCD">
      <w:pPr>
        <w:rPr>
          <w:rFonts w:ascii="Helvetica" w:hAnsi="Helvetica" w:cs="Helvetica"/>
          <w:sz w:val="22"/>
          <w:szCs w:val="22"/>
        </w:rPr>
      </w:pPr>
      <w:r w:rsidRPr="009D1EA6">
        <w:rPr>
          <w:rFonts w:ascii="Helvetica" w:hAnsi="Helvetica" w:cs="Helvetica"/>
          <w:sz w:val="22"/>
          <w:szCs w:val="22"/>
          <w:lang w:val="en-US"/>
        </w:rPr>
        <w:t xml:space="preserve">The </w:t>
      </w:r>
      <w:r w:rsidRPr="009D1EA6">
        <w:rPr>
          <w:rFonts w:ascii="Helvetica" w:hAnsi="Helvetica" w:cs="Helvetica"/>
          <w:b/>
          <w:i/>
          <w:sz w:val="22"/>
          <w:szCs w:val="22"/>
          <w:lang w:val="en-US"/>
        </w:rPr>
        <w:t xml:space="preserve">UNAIDS </w:t>
      </w:r>
      <w:proofErr w:type="gramStart"/>
      <w:r w:rsidRPr="009D1EA6">
        <w:rPr>
          <w:rFonts w:ascii="Helvetica" w:hAnsi="Helvetica" w:cs="Helvetica"/>
          <w:b/>
          <w:i/>
          <w:sz w:val="22"/>
          <w:szCs w:val="22"/>
          <w:lang w:val="en-US"/>
        </w:rPr>
        <w:t>Fast-Track</w:t>
      </w:r>
      <w:proofErr w:type="gramEnd"/>
      <w:r w:rsidRPr="009D1EA6">
        <w:rPr>
          <w:rFonts w:ascii="Helvetica" w:hAnsi="Helvetica" w:cs="Helvetica"/>
          <w:b/>
          <w:i/>
          <w:sz w:val="22"/>
          <w:szCs w:val="22"/>
          <w:lang w:val="en-US"/>
        </w:rPr>
        <w:t xml:space="preserve"> strategy</w:t>
      </w:r>
      <w:r w:rsidR="001F2498">
        <w:rPr>
          <w:rStyle w:val="FootnoteReference"/>
          <w:rFonts w:ascii="Helvetica" w:hAnsi="Helvetica" w:cs="Helvetica"/>
          <w:b/>
          <w:i/>
          <w:sz w:val="22"/>
          <w:szCs w:val="22"/>
          <w:lang w:val="en-US"/>
        </w:rPr>
        <w:footnoteReference w:id="2"/>
      </w:r>
      <w:r w:rsidRPr="009D1EA6">
        <w:rPr>
          <w:rFonts w:ascii="Helvetica" w:hAnsi="Helvetica" w:cs="Helvetica"/>
          <w:sz w:val="22"/>
          <w:szCs w:val="22"/>
          <w:lang w:val="en-US"/>
        </w:rPr>
        <w:t xml:space="preserve"> is aligned with the SDGs and emphasizes a five-year window (2016–2021) for rapid acceleration of HIV treatment and prevention services, to end AIDS by 2030. The Fast-Track strategy </w:t>
      </w:r>
      <w:proofErr w:type="gramStart"/>
      <w:r w:rsidRPr="009D1EA6">
        <w:rPr>
          <w:rFonts w:ascii="Helvetica" w:hAnsi="Helvetica" w:cs="Helvetica"/>
          <w:sz w:val="22"/>
          <w:szCs w:val="22"/>
          <w:lang w:val="en-US"/>
        </w:rPr>
        <w:t>was adopted</w:t>
      </w:r>
      <w:proofErr w:type="gramEnd"/>
      <w:r w:rsidRPr="009D1EA6">
        <w:rPr>
          <w:rFonts w:ascii="Helvetica" w:hAnsi="Helvetica" w:cs="Helvetica"/>
          <w:sz w:val="22"/>
          <w:szCs w:val="22"/>
          <w:lang w:val="en-US"/>
        </w:rPr>
        <w:t xml:space="preserve"> by the United Nations Political Declaration on AIDS 2016, in which member states committed to encouraging those member states with high HIV incidence to “</w:t>
      </w:r>
      <w:r w:rsidR="00285BCD">
        <w:rPr>
          <w:rFonts w:ascii="Helvetica" w:hAnsi="Helvetica" w:cs="Helvetica"/>
          <w:sz w:val="22"/>
          <w:szCs w:val="22"/>
          <w:lang w:val="en-US"/>
        </w:rPr>
        <w:t>take</w:t>
      </w:r>
      <w:r w:rsidRPr="009D1EA6">
        <w:rPr>
          <w:rFonts w:ascii="Helvetica" w:hAnsi="Helvetica" w:cs="Helvetica"/>
          <w:sz w:val="22"/>
          <w:szCs w:val="22"/>
          <w:lang w:val="en-US"/>
        </w:rPr>
        <w:t xml:space="preserve"> all appropriate steps to ensure that 90% of those at risk of HIV infection are reached by comprehensive prevention services.”</w:t>
      </w:r>
    </w:p>
    <w:p w14:paraId="2C8DA32F" w14:textId="77777777" w:rsidR="00F6410E" w:rsidRPr="009D1EA6" w:rsidRDefault="00F6410E" w:rsidP="009D1EA6">
      <w:pPr>
        <w:rPr>
          <w:rFonts w:ascii="Helvetica" w:hAnsi="Helvetica" w:cs="Helvetica"/>
          <w:sz w:val="22"/>
          <w:szCs w:val="22"/>
          <w:lang w:val="en-US"/>
        </w:rPr>
      </w:pPr>
    </w:p>
    <w:p w14:paraId="50B9FD7E" w14:textId="1B4AF30D" w:rsidR="00F6410E" w:rsidRPr="00E072F1" w:rsidRDefault="00A36A8F" w:rsidP="00285BCD">
      <w:pPr>
        <w:rPr>
          <w:rFonts w:ascii="Helvetica" w:hAnsi="Helvetica" w:cs="Helvetica"/>
          <w:sz w:val="22"/>
          <w:szCs w:val="22"/>
          <w:lang w:val="en-US"/>
        </w:rPr>
      </w:pPr>
      <w:r w:rsidRPr="00E072F1">
        <w:rPr>
          <w:rFonts w:ascii="Helvetica" w:hAnsi="Helvetica" w:cs="Helvetica"/>
          <w:sz w:val="22"/>
          <w:szCs w:val="22"/>
          <w:lang w:val="en-US"/>
        </w:rPr>
        <w:t xml:space="preserve">The </w:t>
      </w:r>
      <w:r w:rsidRPr="00847A33">
        <w:rPr>
          <w:rFonts w:ascii="Helvetica" w:hAnsi="Helvetica" w:cs="Helvetica"/>
          <w:b/>
          <w:bCs/>
          <w:sz w:val="22"/>
          <w:szCs w:val="22"/>
          <w:lang w:val="en-US"/>
        </w:rPr>
        <w:t xml:space="preserve">UN General Assembly </w:t>
      </w:r>
      <w:r w:rsidR="00E072F1" w:rsidRPr="00847A33">
        <w:rPr>
          <w:rFonts w:ascii="Helvetica" w:hAnsi="Helvetica" w:cs="Helvetica"/>
          <w:b/>
          <w:bCs/>
          <w:sz w:val="22"/>
          <w:szCs w:val="22"/>
          <w:lang w:val="en-US"/>
        </w:rPr>
        <w:t>held</w:t>
      </w:r>
      <w:r w:rsidRPr="00847A33">
        <w:rPr>
          <w:rFonts w:ascii="Helvetica" w:hAnsi="Helvetica" w:cs="Helvetica"/>
          <w:b/>
          <w:bCs/>
          <w:sz w:val="22"/>
          <w:szCs w:val="22"/>
          <w:lang w:val="en-US"/>
        </w:rPr>
        <w:t xml:space="preserve"> a Special Session</w:t>
      </w:r>
      <w:r w:rsidRPr="00E072F1">
        <w:rPr>
          <w:rFonts w:ascii="Helvetica" w:hAnsi="Helvetica" w:cs="Helvetica"/>
          <w:sz w:val="22"/>
          <w:szCs w:val="22"/>
          <w:lang w:val="en-US"/>
        </w:rPr>
        <w:t xml:space="preserve"> (UNGASS) on drugs in 2016. This Special Session </w:t>
      </w:r>
      <w:r w:rsidR="00E072F1" w:rsidRPr="00E072F1">
        <w:rPr>
          <w:rFonts w:ascii="Helvetica" w:hAnsi="Helvetica" w:cs="Helvetica"/>
          <w:sz w:val="22"/>
          <w:szCs w:val="22"/>
          <w:lang w:val="en-US"/>
        </w:rPr>
        <w:t>was</w:t>
      </w:r>
      <w:r w:rsidRPr="00E072F1">
        <w:rPr>
          <w:rFonts w:ascii="Helvetica" w:hAnsi="Helvetica" w:cs="Helvetica"/>
          <w:sz w:val="22"/>
          <w:szCs w:val="22"/>
          <w:lang w:val="en-US"/>
        </w:rPr>
        <w:t xml:space="preserve"> an important milestone in achieving the goals set in the policy document of 2009 "Political Declaration and Plan of Action on International Cooperation towards an Integrated and Balanced Strategy to Counter the World Drug Problem", which defined action to </w:t>
      </w:r>
      <w:proofErr w:type="gramStart"/>
      <w:r w:rsidRPr="00E072F1">
        <w:rPr>
          <w:rFonts w:ascii="Helvetica" w:hAnsi="Helvetica" w:cs="Helvetica"/>
          <w:sz w:val="22"/>
          <w:szCs w:val="22"/>
          <w:lang w:val="en-US"/>
        </w:rPr>
        <w:t>be taken</w:t>
      </w:r>
      <w:proofErr w:type="gramEnd"/>
      <w:r w:rsidRPr="00E072F1">
        <w:rPr>
          <w:rFonts w:ascii="Helvetica" w:hAnsi="Helvetica" w:cs="Helvetica"/>
          <w:sz w:val="22"/>
          <w:szCs w:val="22"/>
          <w:lang w:val="en-US"/>
        </w:rPr>
        <w:t xml:space="preserve"> by Member States as well as goals to be achieved by 2019.</w:t>
      </w:r>
      <w:r w:rsidR="00F6410E" w:rsidRPr="00E072F1">
        <w:rPr>
          <w:rFonts w:ascii="Helvetica" w:hAnsi="Helvetica" w:cs="Helvetica"/>
          <w:sz w:val="22"/>
          <w:szCs w:val="22"/>
          <w:lang w:val="en-US"/>
        </w:rPr>
        <w:t xml:space="preserve"> </w:t>
      </w:r>
      <w:r w:rsidR="00285BCD">
        <w:rPr>
          <w:rFonts w:ascii="Helvetica" w:hAnsi="Helvetica" w:cs="Helvetica"/>
          <w:sz w:val="22"/>
          <w:szCs w:val="22"/>
          <w:lang w:val="en-US"/>
        </w:rPr>
        <w:t xml:space="preserve">The </w:t>
      </w:r>
      <w:r w:rsidR="00285BCD" w:rsidRPr="00847A33">
        <w:rPr>
          <w:rFonts w:ascii="Helvetica" w:hAnsi="Helvetica" w:cs="Helvetica"/>
          <w:b/>
          <w:bCs/>
          <w:sz w:val="22"/>
          <w:szCs w:val="22"/>
          <w:lang w:val="en-US"/>
        </w:rPr>
        <w:t>outcome</w:t>
      </w:r>
      <w:r w:rsidR="00E072F1" w:rsidRPr="00847A33">
        <w:rPr>
          <w:rFonts w:ascii="Helvetica" w:hAnsi="Helvetica" w:cs="Helvetica"/>
          <w:b/>
          <w:bCs/>
          <w:sz w:val="22"/>
          <w:szCs w:val="22"/>
          <w:lang w:val="en-US"/>
        </w:rPr>
        <w:t xml:space="preserve"> document</w:t>
      </w:r>
      <w:r w:rsidR="00847A33">
        <w:rPr>
          <w:rStyle w:val="FootnoteReference"/>
          <w:rFonts w:ascii="Helvetica" w:hAnsi="Helvetica" w:cs="Helvetica"/>
          <w:b/>
          <w:bCs/>
          <w:sz w:val="22"/>
          <w:szCs w:val="22"/>
          <w:lang w:val="en-US"/>
        </w:rPr>
        <w:footnoteReference w:id="3"/>
      </w:r>
      <w:r w:rsidR="00E072F1" w:rsidRPr="00E072F1">
        <w:rPr>
          <w:rFonts w:ascii="Helvetica" w:hAnsi="Helvetica" w:cs="Helvetica"/>
          <w:sz w:val="22"/>
          <w:szCs w:val="22"/>
          <w:lang w:val="en-US"/>
        </w:rPr>
        <w:t xml:space="preserve"> </w:t>
      </w:r>
      <w:r w:rsidR="00E072F1">
        <w:rPr>
          <w:rFonts w:ascii="Helvetica" w:hAnsi="Helvetica" w:cs="Helvetica"/>
          <w:sz w:val="22"/>
          <w:szCs w:val="22"/>
          <w:lang w:val="en-US"/>
        </w:rPr>
        <w:t>of the 2016 UNGASS</w:t>
      </w:r>
      <w:r w:rsidR="00F6410E" w:rsidRPr="009D1EA6">
        <w:rPr>
          <w:rFonts w:ascii="Helvetica" w:hAnsi="Helvetica" w:cs="Helvetica"/>
          <w:sz w:val="22"/>
          <w:szCs w:val="22"/>
          <w:lang w:val="en-US"/>
        </w:rPr>
        <w:t xml:space="preserve"> </w:t>
      </w:r>
      <w:r w:rsidR="00285BCD" w:rsidRPr="00E072F1">
        <w:rPr>
          <w:rFonts w:ascii="Helvetica" w:hAnsi="Helvetica" w:cs="Helvetica"/>
          <w:sz w:val="22"/>
          <w:szCs w:val="22"/>
          <w:lang w:val="en-US"/>
        </w:rPr>
        <w:t xml:space="preserve">reiterates commitments to the </w:t>
      </w:r>
      <w:proofErr w:type="gramStart"/>
      <w:r w:rsidR="00285BCD" w:rsidRPr="00E072F1">
        <w:rPr>
          <w:rFonts w:ascii="Helvetica" w:hAnsi="Helvetica" w:cs="Helvetica"/>
          <w:sz w:val="22"/>
          <w:szCs w:val="22"/>
          <w:lang w:val="en-US"/>
        </w:rPr>
        <w:t>SDGs</w:t>
      </w:r>
      <w:r w:rsidR="00285BCD" w:rsidRPr="009D1EA6">
        <w:rPr>
          <w:rFonts w:ascii="Helvetica" w:hAnsi="Helvetica" w:cs="Helvetica"/>
          <w:sz w:val="22"/>
          <w:szCs w:val="22"/>
          <w:lang w:val="en-US"/>
        </w:rPr>
        <w:t xml:space="preserve"> </w:t>
      </w:r>
      <w:r w:rsidR="00285BCD">
        <w:rPr>
          <w:rFonts w:ascii="Helvetica" w:hAnsi="Helvetica" w:cs="Helvetica"/>
          <w:sz w:val="22"/>
          <w:szCs w:val="22"/>
          <w:lang w:val="en-US"/>
        </w:rPr>
        <w:t xml:space="preserve"> and</w:t>
      </w:r>
      <w:proofErr w:type="gramEnd"/>
      <w:r w:rsidR="00285BCD">
        <w:rPr>
          <w:rFonts w:ascii="Helvetica" w:hAnsi="Helvetica" w:cs="Helvetica"/>
          <w:sz w:val="22"/>
          <w:szCs w:val="22"/>
          <w:lang w:val="en-US"/>
        </w:rPr>
        <w:t xml:space="preserve"> </w:t>
      </w:r>
      <w:r w:rsidR="00F6410E" w:rsidRPr="009D1EA6">
        <w:rPr>
          <w:rFonts w:ascii="Helvetica" w:hAnsi="Helvetica" w:cs="Helvetica"/>
          <w:sz w:val="22"/>
          <w:szCs w:val="22"/>
          <w:lang w:val="en-US"/>
        </w:rPr>
        <w:t xml:space="preserve">calls for a </w:t>
      </w:r>
      <w:r w:rsidR="00F6410E" w:rsidRPr="00E072F1">
        <w:rPr>
          <w:rFonts w:ascii="Helvetica" w:hAnsi="Helvetica" w:cs="Helvetica"/>
          <w:sz w:val="22"/>
          <w:szCs w:val="22"/>
          <w:lang w:val="en-US"/>
        </w:rPr>
        <w:t>health oriented</w:t>
      </w:r>
      <w:r w:rsidR="00F6410E" w:rsidRPr="009D1EA6">
        <w:rPr>
          <w:rFonts w:ascii="Helvetica" w:hAnsi="Helvetica" w:cs="Helvetica"/>
          <w:sz w:val="22"/>
          <w:szCs w:val="22"/>
          <w:lang w:val="en-US"/>
        </w:rPr>
        <w:t>, gender sensitive, human-rights based response to the world drug problem</w:t>
      </w:r>
      <w:r w:rsidR="00F6410E" w:rsidRPr="00E072F1">
        <w:rPr>
          <w:rFonts w:ascii="Helvetica" w:hAnsi="Helvetica" w:cs="Helvetica"/>
          <w:sz w:val="22"/>
          <w:szCs w:val="22"/>
          <w:lang w:val="en-US"/>
        </w:rPr>
        <w:t xml:space="preserve">. </w:t>
      </w:r>
    </w:p>
    <w:p w14:paraId="0A3EA631" w14:textId="77777777" w:rsidR="00F6410E" w:rsidRPr="009D1EA6" w:rsidRDefault="00F6410E" w:rsidP="009D1EA6">
      <w:pPr>
        <w:rPr>
          <w:rFonts w:ascii="Helvetica" w:hAnsi="Helvetica" w:cs="Helvetica"/>
          <w:sz w:val="22"/>
          <w:szCs w:val="22"/>
          <w:lang w:val="en-US"/>
        </w:rPr>
      </w:pPr>
    </w:p>
    <w:p w14:paraId="3BB50FA6" w14:textId="32D06D15" w:rsidR="00F6410E" w:rsidRPr="009D1EA6" w:rsidRDefault="00F6410E" w:rsidP="00E072F1">
      <w:pPr>
        <w:rPr>
          <w:rFonts w:ascii="Helvetica" w:hAnsi="Helvetica" w:cs="Helvetica"/>
          <w:sz w:val="22"/>
          <w:szCs w:val="22"/>
          <w:lang w:val="en-US"/>
        </w:rPr>
      </w:pPr>
      <w:r w:rsidRPr="009D1EA6">
        <w:rPr>
          <w:rFonts w:ascii="Helvetica" w:hAnsi="Helvetica" w:cs="Helvetica"/>
          <w:b/>
          <w:sz w:val="22"/>
          <w:szCs w:val="22"/>
          <w:lang w:val="en-US"/>
        </w:rPr>
        <w:t xml:space="preserve">Overview of </w:t>
      </w:r>
      <w:r w:rsidR="00C50AA5" w:rsidRPr="009D1EA6">
        <w:rPr>
          <w:rFonts w:ascii="Helvetica" w:eastAsia="Times New Roman" w:hAnsi="Helvetica" w:cs="Helvetica"/>
          <w:b/>
          <w:sz w:val="22"/>
          <w:szCs w:val="22"/>
          <w:lang w:val="en-US"/>
        </w:rPr>
        <w:t xml:space="preserve">the </w:t>
      </w:r>
      <w:r w:rsidR="00C50AA5" w:rsidRPr="009D1EA6">
        <w:rPr>
          <w:rFonts w:ascii="Helvetica" w:hAnsi="Helvetica" w:cs="Helvetica"/>
          <w:b/>
          <w:sz w:val="22"/>
          <w:szCs w:val="22"/>
          <w:lang w:val="en-US"/>
        </w:rPr>
        <w:t>WUD policy brief and technical guide</w:t>
      </w:r>
      <w:r w:rsidRPr="009D1EA6">
        <w:rPr>
          <w:rFonts w:ascii="Helvetica" w:hAnsi="Helvetica" w:cs="Helvetica"/>
          <w:b/>
          <w:sz w:val="22"/>
          <w:szCs w:val="22"/>
          <w:lang w:val="en-US"/>
        </w:rPr>
        <w:t xml:space="preserve"> and training </w:t>
      </w:r>
      <w:r w:rsidRPr="009D1EA6">
        <w:rPr>
          <w:rFonts w:ascii="Helvetica" w:hAnsi="Helvetica" w:cs="Helvetica"/>
          <w:sz w:val="22"/>
          <w:szCs w:val="22"/>
          <w:lang w:val="en-US"/>
        </w:rPr>
        <w:t>(</w:t>
      </w:r>
      <w:r w:rsidR="00E072F1">
        <w:rPr>
          <w:rFonts w:ascii="Helvetica" w:hAnsi="Helvetica" w:cs="Helvetica"/>
          <w:sz w:val="22"/>
          <w:szCs w:val="22"/>
          <w:lang w:val="en-US"/>
        </w:rPr>
        <w:t>15</w:t>
      </w:r>
      <w:r w:rsidRPr="009D1EA6">
        <w:rPr>
          <w:rFonts w:ascii="Helvetica" w:hAnsi="Helvetica" w:cs="Helvetica"/>
          <w:sz w:val="22"/>
          <w:szCs w:val="22"/>
          <w:lang w:val="en-US"/>
        </w:rPr>
        <w:t xml:space="preserve"> minutes)</w:t>
      </w:r>
    </w:p>
    <w:p w14:paraId="76E33D54" w14:textId="77777777" w:rsidR="00285BCD" w:rsidRDefault="00285BCD" w:rsidP="009D1EA6">
      <w:pPr>
        <w:rPr>
          <w:rFonts w:ascii="Helvetica" w:hAnsi="Helvetica" w:cs="Helvetica"/>
          <w:sz w:val="22"/>
          <w:szCs w:val="22"/>
          <w:lang w:val="en-US"/>
        </w:rPr>
      </w:pPr>
    </w:p>
    <w:p w14:paraId="74F59EF9" w14:textId="57511D4B" w:rsidR="00C50AA5" w:rsidRPr="009D1EA6" w:rsidRDefault="00C50AA5" w:rsidP="009D1EA6">
      <w:pPr>
        <w:rPr>
          <w:rFonts w:ascii="Helvetica" w:hAnsi="Helvetica" w:cs="Helvetica"/>
          <w:sz w:val="22"/>
          <w:szCs w:val="22"/>
          <w:lang w:val="en-US"/>
        </w:rPr>
      </w:pPr>
      <w:proofErr w:type="gramStart"/>
      <w:r w:rsidRPr="009D1EA6">
        <w:rPr>
          <w:rFonts w:ascii="Helvetica" w:hAnsi="Helvetica" w:cs="Helvetica"/>
          <w:sz w:val="22"/>
          <w:szCs w:val="22"/>
          <w:lang w:val="en-US"/>
        </w:rPr>
        <w:t>The WUD policy brief</w:t>
      </w:r>
      <w:r w:rsidR="001F2498">
        <w:rPr>
          <w:rStyle w:val="FootnoteReference"/>
          <w:rFonts w:ascii="Helvetica" w:hAnsi="Helvetica" w:cs="Helvetica"/>
          <w:sz w:val="22"/>
          <w:szCs w:val="22"/>
          <w:lang w:val="en-US"/>
        </w:rPr>
        <w:footnoteReference w:id="4"/>
      </w:r>
      <w:r w:rsidRPr="009D1EA6">
        <w:rPr>
          <w:rFonts w:ascii="Helvetica" w:hAnsi="Helvetica" w:cs="Helvetica"/>
          <w:sz w:val="22"/>
          <w:szCs w:val="22"/>
          <w:lang w:val="en-US"/>
        </w:rPr>
        <w:t xml:space="preserve"> and technical guide</w:t>
      </w:r>
      <w:r w:rsidR="001F2498">
        <w:rPr>
          <w:rStyle w:val="FootnoteReference"/>
          <w:rFonts w:ascii="Helvetica" w:hAnsi="Helvetica" w:cs="Helvetica"/>
          <w:sz w:val="22"/>
          <w:szCs w:val="22"/>
          <w:lang w:val="en-US"/>
        </w:rPr>
        <w:footnoteReference w:id="5"/>
      </w:r>
      <w:r w:rsidRPr="009D1EA6">
        <w:rPr>
          <w:rFonts w:ascii="Helvetica" w:hAnsi="Helvetica" w:cs="Helvetica"/>
          <w:sz w:val="22"/>
          <w:szCs w:val="22"/>
          <w:lang w:val="en-US"/>
        </w:rPr>
        <w:t xml:space="preserve"> are </w:t>
      </w:r>
      <w:r w:rsidR="00285BCD" w:rsidRPr="009D1EA6">
        <w:rPr>
          <w:rFonts w:ascii="Helvetica" w:hAnsi="Helvetica" w:cs="Helvetica"/>
          <w:sz w:val="22"/>
          <w:szCs w:val="22"/>
          <w:lang w:val="en-US"/>
        </w:rPr>
        <w:t>built</w:t>
      </w:r>
      <w:r w:rsidRPr="009D1EA6">
        <w:rPr>
          <w:rFonts w:ascii="Helvetica" w:hAnsi="Helvetica" w:cs="Helvetica"/>
          <w:sz w:val="22"/>
          <w:szCs w:val="22"/>
          <w:lang w:val="en-US"/>
        </w:rPr>
        <w:t xml:space="preserve"> on the comprehensive package of nine interventions for HIV among people who inject drugs, also called the harm reduction package</w:t>
      </w:r>
      <w:r w:rsidRPr="009D1EA6">
        <w:rPr>
          <w:rFonts w:ascii="Helvetica" w:hAnsi="Helvetica" w:cs="Helvetica"/>
          <w:sz w:val="22"/>
          <w:szCs w:val="22"/>
          <w:lang w:val="en-US"/>
        </w:rPr>
        <w:footnoteReference w:id="6"/>
      </w:r>
      <w:r w:rsidRPr="009D1EA6">
        <w:rPr>
          <w:rFonts w:ascii="Helvetica" w:hAnsi="Helvetica" w:cs="Helvetica"/>
          <w:sz w:val="22"/>
          <w:szCs w:val="22"/>
          <w:lang w:val="en-US"/>
        </w:rPr>
        <w:t>, which is detailed in the 2012 edition of the WHO, UNODC, UNAIDS Technical Guide for Countries to Set Targets for Universal Access to HIV Prevention, Treatment and Care for Injecting Drug Users</w:t>
      </w:r>
      <w:r w:rsidRPr="009D1EA6">
        <w:rPr>
          <w:rFonts w:ascii="Helvetica" w:hAnsi="Helvetica" w:cs="Helvetica"/>
          <w:sz w:val="22"/>
          <w:szCs w:val="22"/>
          <w:lang w:val="en-US"/>
        </w:rPr>
        <w:endnoteReference w:id="1"/>
      </w:r>
      <w:r w:rsidRPr="009D1EA6">
        <w:rPr>
          <w:rFonts w:ascii="Helvetica" w:hAnsi="Helvetica" w:cs="Helvetica"/>
          <w:sz w:val="22"/>
          <w:szCs w:val="22"/>
          <w:lang w:val="en-US"/>
        </w:rPr>
        <w:t xml:space="preserve"> and in the WHO Consolidated Guidelines on HIV prevention, Diagnosis, Treatment and Care for Key Populations, from 2014</w:t>
      </w:r>
      <w:r w:rsidRPr="009D1EA6">
        <w:rPr>
          <w:rFonts w:ascii="Helvetica" w:hAnsi="Helvetica" w:cs="Helvetica"/>
          <w:sz w:val="22"/>
          <w:szCs w:val="22"/>
          <w:lang w:val="en-US"/>
        </w:rPr>
        <w:endnoteReference w:id="2"/>
      </w:r>
      <w:r w:rsidRPr="009D1EA6">
        <w:rPr>
          <w:rFonts w:ascii="Helvetica" w:hAnsi="Helvetica" w:cs="Helvetica"/>
          <w:sz w:val="22"/>
          <w:szCs w:val="22"/>
          <w:lang w:val="en-US"/>
        </w:rPr>
        <w:t>.</w:t>
      </w:r>
      <w:proofErr w:type="gramEnd"/>
    </w:p>
    <w:p w14:paraId="0DE0BB4F" w14:textId="77777777" w:rsidR="00C50AA5" w:rsidRPr="009D1EA6" w:rsidRDefault="00C50AA5" w:rsidP="009D1EA6">
      <w:pPr>
        <w:rPr>
          <w:rFonts w:ascii="Helvetica" w:hAnsi="Helvetica" w:cs="Helvetica"/>
          <w:sz w:val="22"/>
          <w:szCs w:val="22"/>
          <w:lang w:val="en-US"/>
        </w:rPr>
      </w:pPr>
    </w:p>
    <w:p w14:paraId="6C4641A8" w14:textId="05623ED5" w:rsidR="00C50AA5" w:rsidRDefault="00C50AA5" w:rsidP="00E072F1">
      <w:pPr>
        <w:rPr>
          <w:rFonts w:ascii="Helvetica" w:hAnsi="Helvetica" w:cs="Helvetica"/>
          <w:sz w:val="22"/>
          <w:szCs w:val="22"/>
          <w:lang w:val="en-US"/>
        </w:rPr>
      </w:pPr>
      <w:r w:rsidRPr="009D1EA6">
        <w:rPr>
          <w:rFonts w:ascii="Helvetica" w:hAnsi="Helvetica" w:cs="Helvetica"/>
          <w:sz w:val="22"/>
          <w:szCs w:val="22"/>
          <w:lang w:val="en-US"/>
        </w:rPr>
        <w:t xml:space="preserve">The development of the policy brief and technical guide on services addressing the specific HIV-related needs of women who inject drugs was overseen by a working group, formed in 2013, which included representatives from the International Network of Women Who Use Drugs (INWUD), the Women’s Harm Reduction International Network (WHRIN), and the Eurasian Harm Reduction Network (EHRN). Collectively, the two documents provide up-to-date information on key issues concerning HIV prevention, treatment and care related to women who inject drugs. </w:t>
      </w:r>
    </w:p>
    <w:p w14:paraId="11C9BBAE" w14:textId="77777777" w:rsidR="00E072F1" w:rsidRPr="009D1EA6" w:rsidRDefault="00E072F1" w:rsidP="00E072F1">
      <w:pPr>
        <w:rPr>
          <w:rFonts w:ascii="Helvetica" w:hAnsi="Helvetica" w:cs="Helvetica"/>
          <w:sz w:val="22"/>
          <w:szCs w:val="22"/>
          <w:lang w:val="en-US"/>
        </w:rPr>
      </w:pPr>
    </w:p>
    <w:p w14:paraId="029E7980" w14:textId="11FE5994" w:rsidR="00C50AA5" w:rsidRPr="009D1EA6" w:rsidRDefault="00C50AA5" w:rsidP="009D1EA6">
      <w:pPr>
        <w:rPr>
          <w:rFonts w:ascii="Helvetica" w:hAnsi="Helvetica" w:cs="Helvetica"/>
          <w:sz w:val="22"/>
          <w:szCs w:val="22"/>
          <w:lang w:val="en-US"/>
        </w:rPr>
      </w:pPr>
      <w:r w:rsidRPr="009D1EA6">
        <w:rPr>
          <w:rFonts w:ascii="Helvetica" w:hAnsi="Helvetica" w:cs="Helvetica"/>
          <w:sz w:val="22"/>
          <w:szCs w:val="22"/>
          <w:lang w:val="en-US"/>
        </w:rPr>
        <w:t>UNODC published the policy brief in July 2014, together with the International Network of People Who Use Drugs (INPUD), INWUD, WHO, UN Women and UNAIDS</w:t>
      </w:r>
      <w:r w:rsidRPr="009D1EA6">
        <w:rPr>
          <w:rFonts w:ascii="Helvetica" w:hAnsi="Helvetica" w:cs="Helvetica"/>
          <w:sz w:val="22"/>
          <w:szCs w:val="22"/>
          <w:lang w:val="en-US"/>
        </w:rPr>
        <w:endnoteReference w:id="3"/>
      </w:r>
      <w:r w:rsidRPr="009D1EA6">
        <w:rPr>
          <w:rFonts w:ascii="Helvetica" w:hAnsi="Helvetica" w:cs="Helvetica"/>
          <w:sz w:val="22"/>
          <w:szCs w:val="22"/>
          <w:lang w:val="en-US"/>
        </w:rPr>
        <w:t>, and the practical guide in 2016.</w:t>
      </w:r>
    </w:p>
    <w:p w14:paraId="63C854CA" w14:textId="605DC6D9" w:rsidR="00E072F1" w:rsidRPr="00206B31" w:rsidRDefault="00E072F1" w:rsidP="00E072F1">
      <w:pPr>
        <w:rPr>
          <w:rFonts w:ascii="Helvetica" w:hAnsi="Helvetica" w:cs="Helvetica"/>
          <w:b/>
          <w:bCs/>
          <w:sz w:val="22"/>
          <w:szCs w:val="22"/>
          <w:lang w:val="en-US"/>
        </w:rPr>
      </w:pPr>
      <w:r w:rsidRPr="00206B31">
        <w:rPr>
          <w:rFonts w:ascii="Helvetica" w:hAnsi="Helvetica" w:cs="Helvetica"/>
          <w:b/>
          <w:bCs/>
          <w:sz w:val="22"/>
          <w:szCs w:val="22"/>
          <w:lang w:val="en-US"/>
        </w:rPr>
        <w:lastRenderedPageBreak/>
        <w:t xml:space="preserve">Basic principles: </w:t>
      </w:r>
    </w:p>
    <w:p w14:paraId="7E1D2457" w14:textId="4E272811" w:rsidR="00E072F1" w:rsidRPr="00E072F1" w:rsidRDefault="00E072F1" w:rsidP="00E072F1">
      <w:pPr>
        <w:rPr>
          <w:rFonts w:ascii="Helvetica" w:hAnsi="Helvetica" w:cs="Helvetica"/>
          <w:sz w:val="22"/>
          <w:szCs w:val="22"/>
          <w:lang w:val="en-US"/>
        </w:rPr>
      </w:pPr>
      <w:r w:rsidRPr="00E072F1">
        <w:rPr>
          <w:rFonts w:ascii="Helvetica" w:hAnsi="Helvetica" w:cs="Helvetica"/>
          <w:sz w:val="22"/>
          <w:szCs w:val="22"/>
          <w:lang w:val="en-US"/>
        </w:rPr>
        <w:t xml:space="preserve">HIV and HVC </w:t>
      </w:r>
      <w:r w:rsidR="00206B31" w:rsidRPr="00E072F1">
        <w:rPr>
          <w:rFonts w:ascii="Helvetica" w:hAnsi="Helvetica" w:cs="Helvetica"/>
          <w:sz w:val="22"/>
          <w:szCs w:val="22"/>
          <w:lang w:val="en-US"/>
        </w:rPr>
        <w:t>services for</w:t>
      </w:r>
      <w:r w:rsidRPr="00E072F1">
        <w:rPr>
          <w:rFonts w:ascii="Helvetica" w:hAnsi="Helvetica" w:cs="Helvetica"/>
          <w:sz w:val="22"/>
          <w:szCs w:val="22"/>
          <w:lang w:val="en-US"/>
        </w:rPr>
        <w:t xml:space="preserve"> </w:t>
      </w:r>
      <w:proofErr w:type="gramStart"/>
      <w:r w:rsidR="00206B31">
        <w:rPr>
          <w:rFonts w:ascii="Helvetica" w:hAnsi="Helvetica" w:cs="Helvetica"/>
          <w:sz w:val="22"/>
          <w:szCs w:val="22"/>
          <w:lang w:val="en-US"/>
        </w:rPr>
        <w:t>women</w:t>
      </w:r>
      <w:proofErr w:type="gramEnd"/>
      <w:r w:rsidRPr="00E072F1">
        <w:rPr>
          <w:rFonts w:ascii="Helvetica" w:hAnsi="Helvetica" w:cs="Helvetica"/>
          <w:sz w:val="22"/>
          <w:szCs w:val="22"/>
          <w:lang w:val="en-US"/>
        </w:rPr>
        <w:t xml:space="preserve"> who use drugs, are most effective when offered on a voluntary basis in an enabling environment created by supportive policies and strategies. It is beneficial to seek to ensure that services:</w:t>
      </w:r>
    </w:p>
    <w:p w14:paraId="3F0828D3" w14:textId="77777777" w:rsidR="00E072F1" w:rsidRPr="00E072F1" w:rsidRDefault="00E072F1" w:rsidP="00E072F1">
      <w:pPr>
        <w:pStyle w:val="ListParagraph"/>
        <w:numPr>
          <w:ilvl w:val="0"/>
          <w:numId w:val="9"/>
        </w:numPr>
        <w:rPr>
          <w:rFonts w:ascii="Helvetica" w:hAnsi="Helvetica" w:cs="Helvetica"/>
          <w:sz w:val="22"/>
          <w:szCs w:val="22"/>
          <w:lang w:val="en-US"/>
        </w:rPr>
      </w:pPr>
      <w:r w:rsidRPr="00E072F1">
        <w:rPr>
          <w:rFonts w:ascii="Helvetica" w:hAnsi="Helvetica" w:cs="Helvetica"/>
          <w:sz w:val="22"/>
          <w:szCs w:val="22"/>
          <w:lang w:val="en-US"/>
        </w:rPr>
        <w:t xml:space="preserve">are physically accessible, affordable, equitable, </w:t>
      </w:r>
      <w:proofErr w:type="spellStart"/>
      <w:r w:rsidRPr="00E072F1">
        <w:rPr>
          <w:rFonts w:ascii="Helvetica" w:hAnsi="Helvetica" w:cs="Helvetica"/>
          <w:sz w:val="22"/>
          <w:szCs w:val="22"/>
          <w:lang w:val="en-US"/>
        </w:rPr>
        <w:t>non-judgemental</w:t>
      </w:r>
      <w:proofErr w:type="spellEnd"/>
      <w:r w:rsidRPr="00E072F1">
        <w:rPr>
          <w:rFonts w:ascii="Helvetica" w:hAnsi="Helvetica" w:cs="Helvetica"/>
          <w:sz w:val="22"/>
          <w:szCs w:val="22"/>
          <w:lang w:val="en-US"/>
        </w:rPr>
        <w:t xml:space="preserve">, non-discriminatory and unrationed; and </w:t>
      </w:r>
    </w:p>
    <w:p w14:paraId="3712ED03" w14:textId="77777777" w:rsidR="00E072F1" w:rsidRPr="00E072F1" w:rsidRDefault="00E072F1" w:rsidP="00E072F1">
      <w:pPr>
        <w:pStyle w:val="ListParagraph"/>
        <w:numPr>
          <w:ilvl w:val="0"/>
          <w:numId w:val="9"/>
        </w:numPr>
        <w:rPr>
          <w:rFonts w:ascii="Helvetica" w:hAnsi="Helvetica" w:cs="Helvetica"/>
          <w:sz w:val="22"/>
          <w:szCs w:val="22"/>
          <w:lang w:val="en-US"/>
        </w:rPr>
      </w:pPr>
      <w:proofErr w:type="gramStart"/>
      <w:r w:rsidRPr="00E072F1">
        <w:rPr>
          <w:rFonts w:ascii="Helvetica" w:hAnsi="Helvetica" w:cs="Helvetica"/>
          <w:sz w:val="22"/>
          <w:szCs w:val="22"/>
          <w:lang w:val="en-US"/>
        </w:rPr>
        <w:t>are</w:t>
      </w:r>
      <w:proofErr w:type="gramEnd"/>
      <w:r w:rsidRPr="00E072F1">
        <w:rPr>
          <w:rFonts w:ascii="Helvetica" w:hAnsi="Helvetica" w:cs="Helvetica"/>
          <w:sz w:val="22"/>
          <w:szCs w:val="22"/>
          <w:lang w:val="en-US"/>
        </w:rPr>
        <w:t xml:space="preserve"> not restricted by socio-demographic or other criteria such as sex/gender, employment status and profession (including sex work), criminal justice history  (including  imprisonment), substance use status, or pregnancy status. </w:t>
      </w:r>
    </w:p>
    <w:p w14:paraId="6C1B5511" w14:textId="77777777" w:rsidR="00E072F1" w:rsidRPr="00E072F1" w:rsidRDefault="00E072F1" w:rsidP="00E072F1">
      <w:pPr>
        <w:rPr>
          <w:rFonts w:ascii="Helvetica" w:hAnsi="Helvetica" w:cs="Helvetica"/>
          <w:sz w:val="22"/>
          <w:szCs w:val="22"/>
          <w:lang w:val="en-US"/>
        </w:rPr>
      </w:pPr>
    </w:p>
    <w:p w14:paraId="6F9B6A3B" w14:textId="77777777" w:rsidR="00E072F1" w:rsidRPr="00E072F1" w:rsidRDefault="00E072F1" w:rsidP="00E072F1">
      <w:pPr>
        <w:rPr>
          <w:rFonts w:ascii="Helvetica" w:hAnsi="Helvetica" w:cs="Helvetica"/>
          <w:sz w:val="22"/>
          <w:szCs w:val="22"/>
          <w:lang w:val="en-US"/>
        </w:rPr>
      </w:pPr>
      <w:r w:rsidRPr="00E072F1">
        <w:rPr>
          <w:rFonts w:ascii="Helvetica" w:hAnsi="Helvetica" w:cs="Helvetica"/>
          <w:sz w:val="22"/>
          <w:szCs w:val="22"/>
          <w:lang w:val="en-US"/>
        </w:rPr>
        <w:t xml:space="preserve">Moreover, it </w:t>
      </w:r>
      <w:proofErr w:type="gramStart"/>
      <w:r w:rsidRPr="00E072F1">
        <w:rPr>
          <w:rFonts w:ascii="Helvetica" w:hAnsi="Helvetica" w:cs="Helvetica"/>
          <w:sz w:val="22"/>
          <w:szCs w:val="22"/>
          <w:lang w:val="en-US"/>
        </w:rPr>
        <w:t>is recommended</w:t>
      </w:r>
      <w:proofErr w:type="gramEnd"/>
      <w:r w:rsidRPr="00E072F1">
        <w:rPr>
          <w:rFonts w:ascii="Helvetica" w:hAnsi="Helvetica" w:cs="Helvetica"/>
          <w:sz w:val="22"/>
          <w:szCs w:val="22"/>
          <w:lang w:val="en-US"/>
        </w:rPr>
        <w:t xml:space="preserve"> that all harm reduction services be governed by the following core principles: </w:t>
      </w:r>
    </w:p>
    <w:p w14:paraId="3847396B"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Gender mainstreaming</w:t>
      </w:r>
      <w:r w:rsidRPr="00E072F1">
        <w:rPr>
          <w:rFonts w:ascii="Helvetica" w:hAnsi="Helvetica" w:cs="Helvetica"/>
          <w:sz w:val="22"/>
          <w:szCs w:val="22"/>
          <w:lang w:val="en-US"/>
        </w:rPr>
        <w:t xml:space="preserve"> – based on the recognition that gender equality and equity are linked to human rights, fairness and social justice for women and men </w:t>
      </w:r>
    </w:p>
    <w:p w14:paraId="1F728B93"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Non-discrimination</w:t>
      </w:r>
      <w:r w:rsidRPr="00E072F1">
        <w:rPr>
          <w:rFonts w:ascii="Helvetica" w:hAnsi="Helvetica" w:cs="Helvetica"/>
          <w:sz w:val="22"/>
          <w:szCs w:val="22"/>
          <w:lang w:val="en-US"/>
        </w:rPr>
        <w:t xml:space="preserve"> – treating all clients fairly regardless of age, sex, sexual orientation, gender identity, ethnicity, religion, class, occupation and drug use status</w:t>
      </w:r>
    </w:p>
    <w:p w14:paraId="086147BE"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Informed choice and consent without coercion</w:t>
      </w:r>
      <w:r w:rsidRPr="00E072F1">
        <w:rPr>
          <w:rFonts w:ascii="Helvetica" w:hAnsi="Helvetica" w:cs="Helvetica"/>
          <w:sz w:val="22"/>
          <w:szCs w:val="22"/>
          <w:lang w:val="en-US"/>
        </w:rPr>
        <w:t xml:space="preserve"> – through providing a full range of information and options to enable clients to make well-considered, voluntary decisions and respecting their autonomy in doing so</w:t>
      </w:r>
    </w:p>
    <w:p w14:paraId="170A067D"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Confidentiality</w:t>
      </w:r>
      <w:r w:rsidRPr="00E072F1">
        <w:rPr>
          <w:rFonts w:ascii="Helvetica" w:hAnsi="Helvetica" w:cs="Helvetica"/>
          <w:sz w:val="22"/>
          <w:szCs w:val="22"/>
          <w:lang w:val="en-US"/>
        </w:rPr>
        <w:t xml:space="preserve"> – respecting and safeguarding the privacy and autonomy of clients</w:t>
      </w:r>
    </w:p>
    <w:p w14:paraId="76A7A14E"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Respect</w:t>
      </w:r>
      <w:r w:rsidRPr="00E072F1">
        <w:rPr>
          <w:rFonts w:ascii="Helvetica" w:hAnsi="Helvetica" w:cs="Helvetica"/>
          <w:sz w:val="22"/>
          <w:szCs w:val="22"/>
          <w:lang w:val="en-US"/>
        </w:rPr>
        <w:t xml:space="preserve"> – treating each client with respect and dignity</w:t>
      </w:r>
    </w:p>
    <w:p w14:paraId="17E41A82"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Access for all</w:t>
      </w:r>
      <w:r w:rsidRPr="00E072F1">
        <w:rPr>
          <w:rFonts w:ascii="Helvetica" w:hAnsi="Helvetica" w:cs="Helvetica"/>
          <w:sz w:val="22"/>
          <w:szCs w:val="22"/>
          <w:lang w:val="en-US"/>
        </w:rPr>
        <w:t xml:space="preserve"> – services are relevant to as many clients as possible, with respect to availability, affordability and acceptability</w:t>
      </w:r>
    </w:p>
    <w:p w14:paraId="24D9B9BB"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Working in partnership</w:t>
      </w:r>
      <w:r w:rsidRPr="00E072F1">
        <w:rPr>
          <w:rFonts w:ascii="Helvetica" w:hAnsi="Helvetica" w:cs="Helvetica"/>
          <w:sz w:val="22"/>
          <w:szCs w:val="22"/>
          <w:lang w:val="en-US"/>
        </w:rPr>
        <w:t xml:space="preserve"> with government, civil society and all social sectors, both public and private</w:t>
      </w:r>
    </w:p>
    <w:p w14:paraId="4FB6FFDE"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Build and sustain comprehensive services</w:t>
      </w:r>
      <w:r w:rsidRPr="00E072F1">
        <w:rPr>
          <w:rFonts w:ascii="Helvetica" w:hAnsi="Helvetica" w:cs="Helvetica"/>
          <w:sz w:val="22"/>
          <w:szCs w:val="22"/>
          <w:lang w:val="en-US"/>
        </w:rPr>
        <w:t xml:space="preserve"> – linking HIV prevention, treatment and care services, reproductive and sexual health, as well as other related health services needed by clients</w:t>
      </w:r>
    </w:p>
    <w:p w14:paraId="3A82C5AF"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sz w:val="22"/>
          <w:szCs w:val="22"/>
          <w:lang w:val="en-US"/>
        </w:rPr>
        <w:t xml:space="preserve">Promote, respect and enforce the </w:t>
      </w:r>
      <w:r w:rsidRPr="00E072F1">
        <w:rPr>
          <w:rFonts w:ascii="Helvetica" w:hAnsi="Helvetica" w:cs="Helvetica"/>
          <w:b/>
          <w:bCs/>
          <w:sz w:val="22"/>
          <w:szCs w:val="22"/>
          <w:lang w:val="en-US"/>
        </w:rPr>
        <w:t>human rights of clients</w:t>
      </w:r>
      <w:r w:rsidRPr="00E072F1">
        <w:rPr>
          <w:rFonts w:ascii="Helvetica" w:hAnsi="Helvetica" w:cs="Helvetica"/>
          <w:sz w:val="22"/>
          <w:szCs w:val="22"/>
          <w:lang w:val="en-US"/>
        </w:rPr>
        <w:t>, including the right to adequate health information and reproductive rights</w:t>
      </w:r>
    </w:p>
    <w:p w14:paraId="45E6A2D7"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Accountability</w:t>
      </w:r>
      <w:r w:rsidRPr="00E072F1">
        <w:rPr>
          <w:rFonts w:ascii="Helvetica" w:hAnsi="Helvetica" w:cs="Helvetica"/>
          <w:sz w:val="22"/>
          <w:szCs w:val="22"/>
          <w:lang w:val="en-US"/>
        </w:rPr>
        <w:t xml:space="preserve"> of all staff, including service managers, for the achievement of gender-related goals and objectives</w:t>
      </w:r>
    </w:p>
    <w:p w14:paraId="3C01EAE5"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Empower</w:t>
      </w:r>
      <w:r w:rsidRPr="00E072F1">
        <w:rPr>
          <w:rFonts w:ascii="Helvetica" w:hAnsi="Helvetica" w:cs="Helvetica"/>
          <w:sz w:val="22"/>
          <w:szCs w:val="22"/>
          <w:lang w:val="en-US"/>
        </w:rPr>
        <w:t xml:space="preserve"> individuals and communities through outreach and community education about HIV and associated gender inequalities</w:t>
      </w:r>
    </w:p>
    <w:p w14:paraId="309D3666" w14:textId="77777777" w:rsidR="00E072F1" w:rsidRPr="00E072F1" w:rsidRDefault="00E072F1" w:rsidP="00E072F1">
      <w:pPr>
        <w:pStyle w:val="ListParagraph"/>
        <w:numPr>
          <w:ilvl w:val="0"/>
          <w:numId w:val="10"/>
        </w:numPr>
        <w:rPr>
          <w:rFonts w:ascii="Helvetica" w:hAnsi="Helvetica" w:cs="Helvetica"/>
          <w:sz w:val="22"/>
          <w:szCs w:val="22"/>
          <w:lang w:val="en-US"/>
        </w:rPr>
      </w:pPr>
      <w:r w:rsidRPr="00E072F1">
        <w:rPr>
          <w:rFonts w:ascii="Helvetica" w:hAnsi="Helvetica" w:cs="Helvetica"/>
          <w:b/>
          <w:bCs/>
          <w:sz w:val="22"/>
          <w:szCs w:val="22"/>
          <w:lang w:val="en-US"/>
        </w:rPr>
        <w:t>Meaningful participation</w:t>
      </w:r>
      <w:r w:rsidRPr="00E072F1">
        <w:rPr>
          <w:rFonts w:ascii="Helvetica" w:hAnsi="Helvetica" w:cs="Helvetica"/>
          <w:sz w:val="22"/>
          <w:szCs w:val="22"/>
          <w:lang w:val="en-US"/>
        </w:rPr>
        <w:t xml:space="preserve"> of people who use drugs, including WID, in all aspects of the design, planning and delivery of harm reduction services—including involvement as decision makers, experts and implementers. Participation can be supported through peer-based skills development and capacity-building</w:t>
      </w:r>
    </w:p>
    <w:p w14:paraId="41BBE537" w14:textId="77777777" w:rsidR="00F6410E" w:rsidRPr="00E072F1" w:rsidRDefault="00F6410E" w:rsidP="009D1EA6">
      <w:pPr>
        <w:rPr>
          <w:rFonts w:ascii="Helvetica" w:hAnsi="Helvetica" w:cs="Helvetica"/>
          <w:sz w:val="22"/>
          <w:szCs w:val="22"/>
        </w:rPr>
      </w:pPr>
    </w:p>
    <w:p w14:paraId="56325F92" w14:textId="77777777" w:rsidR="00206B31" w:rsidRDefault="00206B31" w:rsidP="009D1EA6">
      <w:pPr>
        <w:rPr>
          <w:rFonts w:ascii="Helvetica" w:hAnsi="Helvetica" w:cs="Helvetica"/>
          <w:b/>
          <w:sz w:val="22"/>
          <w:szCs w:val="22"/>
          <w:lang w:val="en-US"/>
        </w:rPr>
      </w:pPr>
    </w:p>
    <w:p w14:paraId="10C7A4F2" w14:textId="77777777" w:rsidR="00285BCD" w:rsidRDefault="00285BCD">
      <w:pPr>
        <w:spacing w:after="160" w:line="259" w:lineRule="auto"/>
        <w:rPr>
          <w:rFonts w:ascii="Helvetica" w:hAnsi="Helvetica" w:cs="Helvetica"/>
          <w:b/>
          <w:bCs/>
          <w:sz w:val="22"/>
          <w:szCs w:val="22"/>
          <w:lang w:val="en-US"/>
        </w:rPr>
      </w:pPr>
      <w:bookmarkStart w:id="1" w:name="_Toc367108353"/>
      <w:r>
        <w:rPr>
          <w:rFonts w:ascii="Helvetica" w:hAnsi="Helvetica" w:cs="Helvetica"/>
          <w:b/>
          <w:bCs/>
          <w:sz w:val="22"/>
          <w:szCs w:val="22"/>
          <w:lang w:val="en-US"/>
        </w:rPr>
        <w:br w:type="page"/>
      </w:r>
    </w:p>
    <w:p w14:paraId="43029005" w14:textId="572A673E" w:rsidR="00F6410E" w:rsidRPr="00ED05DA" w:rsidRDefault="00F6410E" w:rsidP="009D1EA6">
      <w:pPr>
        <w:rPr>
          <w:rFonts w:ascii="Calibri" w:hAnsi="Calibri" w:cs="Calibri"/>
          <w:i/>
          <w:iCs/>
          <w:color w:val="2E74B5" w:themeColor="accent1" w:themeShade="BF"/>
          <w:sz w:val="44"/>
          <w:szCs w:val="44"/>
          <w:lang w:val="en-US"/>
        </w:rPr>
      </w:pPr>
      <w:r w:rsidRPr="00ED05DA">
        <w:rPr>
          <w:rFonts w:ascii="Calibri" w:hAnsi="Calibri" w:cs="Calibri"/>
          <w:i/>
          <w:iCs/>
          <w:color w:val="2E74B5" w:themeColor="accent1" w:themeShade="BF"/>
          <w:sz w:val="44"/>
          <w:szCs w:val="44"/>
          <w:lang w:val="en-US"/>
        </w:rPr>
        <w:lastRenderedPageBreak/>
        <w:t>LOCAL PO</w:t>
      </w:r>
      <w:bookmarkStart w:id="2" w:name="_GoBack"/>
      <w:bookmarkEnd w:id="2"/>
      <w:r w:rsidRPr="00ED05DA">
        <w:rPr>
          <w:rFonts w:ascii="Calibri" w:hAnsi="Calibri" w:cs="Calibri"/>
          <w:i/>
          <w:iCs/>
          <w:color w:val="2E74B5" w:themeColor="accent1" w:themeShade="BF"/>
          <w:sz w:val="44"/>
          <w:szCs w:val="44"/>
          <w:lang w:val="en-US"/>
        </w:rPr>
        <w:t>LICY CONTEXT</w:t>
      </w:r>
      <w:bookmarkEnd w:id="1"/>
      <w:r w:rsidRPr="00ED05DA">
        <w:rPr>
          <w:rFonts w:ascii="Calibri" w:hAnsi="Calibri" w:cs="Calibri"/>
          <w:i/>
          <w:iCs/>
          <w:color w:val="2E74B5" w:themeColor="accent1" w:themeShade="BF"/>
          <w:sz w:val="44"/>
          <w:szCs w:val="44"/>
          <w:lang w:val="en-US"/>
        </w:rPr>
        <w:t xml:space="preserve"> </w:t>
      </w:r>
    </w:p>
    <w:p w14:paraId="674A6ABE"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30 minutes</w:t>
      </w:r>
    </w:p>
    <w:p w14:paraId="2CEDDEAE" w14:textId="77777777" w:rsidR="00F6410E" w:rsidRPr="009D1EA6" w:rsidRDefault="00F6410E" w:rsidP="009D1EA6">
      <w:pPr>
        <w:rPr>
          <w:rFonts w:ascii="Helvetica" w:hAnsi="Helvetica" w:cs="Helvetica"/>
          <w:sz w:val="22"/>
          <w:szCs w:val="22"/>
          <w:lang w:val="en-US"/>
        </w:rPr>
      </w:pPr>
    </w:p>
    <w:p w14:paraId="3C848304"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Aim:</w:t>
      </w:r>
    </w:p>
    <w:p w14:paraId="42A30712"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To provide an overview of relevant policy and policy reform around drug use, HIV and related conditions. </w:t>
      </w:r>
    </w:p>
    <w:p w14:paraId="0353167C" w14:textId="77777777" w:rsidR="00F6410E" w:rsidRPr="009D1EA6" w:rsidRDefault="00F6410E" w:rsidP="009D1EA6">
      <w:pPr>
        <w:rPr>
          <w:rFonts w:ascii="Helvetica" w:hAnsi="Helvetica" w:cs="Helvetica"/>
          <w:sz w:val="22"/>
          <w:szCs w:val="22"/>
        </w:rPr>
      </w:pPr>
    </w:p>
    <w:p w14:paraId="2E1ACBD6"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Expected Outcomes:</w:t>
      </w:r>
    </w:p>
    <w:p w14:paraId="550A8F4E"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Participants understand the policy context, including recent and planned developments.  </w:t>
      </w:r>
    </w:p>
    <w:p w14:paraId="112896E1" w14:textId="77777777" w:rsidR="00F6410E" w:rsidRPr="009D1EA6" w:rsidRDefault="00F6410E" w:rsidP="009D1EA6">
      <w:pPr>
        <w:rPr>
          <w:rFonts w:ascii="Helvetica" w:hAnsi="Helvetica" w:cs="Helvetica"/>
          <w:b/>
          <w:sz w:val="22"/>
          <w:szCs w:val="22"/>
          <w:lang w:val="en-US"/>
        </w:rPr>
      </w:pPr>
    </w:p>
    <w:p w14:paraId="5D30ECA9"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Materials needed:</w:t>
      </w:r>
    </w:p>
    <w:p w14:paraId="38F3EEB4"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Projector and slide set</w:t>
      </w:r>
    </w:p>
    <w:p w14:paraId="01194B08" w14:textId="77777777" w:rsidR="00F6410E" w:rsidRPr="009D1EA6" w:rsidRDefault="00F6410E" w:rsidP="009D1EA6">
      <w:pPr>
        <w:rPr>
          <w:rFonts w:ascii="Helvetica" w:hAnsi="Helvetica" w:cs="Helvetica"/>
          <w:sz w:val="22"/>
          <w:szCs w:val="22"/>
          <w:lang w:val="en-US"/>
        </w:rPr>
      </w:pPr>
    </w:p>
    <w:p w14:paraId="42602B00" w14:textId="2E5083A5" w:rsidR="00F6410E" w:rsidRPr="009D1EA6" w:rsidRDefault="00F6410E" w:rsidP="009D1EA6">
      <w:pPr>
        <w:rPr>
          <w:rFonts w:ascii="Helvetica" w:hAnsi="Helvetica" w:cs="Helvetica"/>
          <w:sz w:val="22"/>
          <w:szCs w:val="22"/>
          <w:lang w:val="en-US"/>
        </w:rPr>
      </w:pPr>
      <w:r w:rsidRPr="009D1EA6">
        <w:rPr>
          <w:rFonts w:ascii="Helvetica" w:hAnsi="Helvetica" w:cs="Helvetica"/>
          <w:b/>
          <w:sz w:val="22"/>
          <w:szCs w:val="22"/>
          <w:lang w:val="en-US"/>
        </w:rPr>
        <w:t>Slides:</w:t>
      </w:r>
      <w:r w:rsidRPr="009D1EA6">
        <w:rPr>
          <w:rFonts w:ascii="Helvetica" w:hAnsi="Helvetica" w:cs="Helvetica"/>
          <w:sz w:val="22"/>
          <w:szCs w:val="22"/>
          <w:lang w:val="en-US"/>
        </w:rPr>
        <w:t xml:space="preserve"> Presentations from policy</w:t>
      </w:r>
      <w:r w:rsidR="00B11296">
        <w:rPr>
          <w:rFonts w:ascii="Helvetica" w:hAnsi="Helvetica" w:cs="Helvetica"/>
          <w:sz w:val="22"/>
          <w:szCs w:val="22"/>
          <w:lang w:val="en-US"/>
        </w:rPr>
        <w:t>/decision</w:t>
      </w:r>
      <w:r w:rsidRPr="009D1EA6">
        <w:rPr>
          <w:rFonts w:ascii="Helvetica" w:hAnsi="Helvetica" w:cs="Helvetica"/>
          <w:sz w:val="22"/>
          <w:szCs w:val="22"/>
          <w:lang w:val="en-US"/>
        </w:rPr>
        <w:t xml:space="preserve"> makers</w:t>
      </w:r>
    </w:p>
    <w:p w14:paraId="503E26E4" w14:textId="77777777" w:rsidR="00847A33" w:rsidRDefault="00847A33" w:rsidP="009D1EA6">
      <w:pPr>
        <w:rPr>
          <w:rFonts w:ascii="Helvetica" w:hAnsi="Helvetica" w:cs="Helvetica"/>
          <w:sz w:val="22"/>
          <w:szCs w:val="22"/>
        </w:rPr>
      </w:pPr>
    </w:p>
    <w:p w14:paraId="0BAA5216" w14:textId="2865F8ED" w:rsidR="00F6410E" w:rsidRPr="009D1EA6" w:rsidRDefault="00F6410E" w:rsidP="009D1EA6">
      <w:pPr>
        <w:rPr>
          <w:rFonts w:ascii="Helvetica" w:hAnsi="Helvetica" w:cs="Helvetica"/>
          <w:sz w:val="22"/>
          <w:szCs w:val="22"/>
        </w:rPr>
      </w:pPr>
      <w:r w:rsidRPr="009D1EA6">
        <w:rPr>
          <w:rFonts w:ascii="Helvetica" w:hAnsi="Helvetica" w:cs="Helvetica"/>
          <w:sz w:val="22"/>
          <w:szCs w:val="22"/>
        </w:rPr>
        <w:t>The facilitators should introduce each policy</w:t>
      </w:r>
      <w:r w:rsidR="00B11296">
        <w:rPr>
          <w:rFonts w:ascii="Helvetica" w:hAnsi="Helvetica" w:cs="Helvetica"/>
          <w:sz w:val="22"/>
          <w:szCs w:val="22"/>
        </w:rPr>
        <w:t>/decision</w:t>
      </w:r>
      <w:r w:rsidRPr="009D1EA6">
        <w:rPr>
          <w:rFonts w:ascii="Helvetica" w:hAnsi="Helvetica" w:cs="Helvetica"/>
          <w:sz w:val="22"/>
          <w:szCs w:val="22"/>
        </w:rPr>
        <w:t xml:space="preserve"> maker and allow them to give their presentation. Request participants to note down their questions and keep them for the interactive dialogue session that will follow. </w:t>
      </w:r>
    </w:p>
    <w:p w14:paraId="201BD203" w14:textId="77777777" w:rsidR="00F6410E" w:rsidRPr="009D1EA6" w:rsidRDefault="00F6410E" w:rsidP="009D1EA6">
      <w:pPr>
        <w:rPr>
          <w:rFonts w:ascii="Helvetica" w:hAnsi="Helvetica" w:cs="Helvetica"/>
          <w:sz w:val="22"/>
          <w:szCs w:val="22"/>
        </w:rPr>
      </w:pPr>
    </w:p>
    <w:p w14:paraId="66548385" w14:textId="77777777" w:rsidR="00F6410E" w:rsidRPr="00847A33" w:rsidRDefault="00F6410E" w:rsidP="009D1EA6">
      <w:pPr>
        <w:rPr>
          <w:rFonts w:ascii="Helvetica" w:hAnsi="Helvetica" w:cs="Helvetica"/>
          <w:i/>
          <w:iCs/>
          <w:sz w:val="22"/>
          <w:szCs w:val="22"/>
        </w:rPr>
      </w:pPr>
      <w:r w:rsidRPr="00847A33">
        <w:rPr>
          <w:rFonts w:ascii="Helvetica" w:hAnsi="Helvetica" w:cs="Helvetica"/>
          <w:i/>
          <w:iCs/>
          <w:sz w:val="22"/>
          <w:szCs w:val="22"/>
        </w:rPr>
        <w:t>FACILITATORS’ NOTES</w:t>
      </w:r>
    </w:p>
    <w:p w14:paraId="53467BA1" w14:textId="5FB0488E" w:rsidR="00F6410E" w:rsidRPr="00847A33" w:rsidRDefault="00F6410E" w:rsidP="00847A33">
      <w:pPr>
        <w:pStyle w:val="ListParagraph"/>
        <w:numPr>
          <w:ilvl w:val="0"/>
          <w:numId w:val="11"/>
        </w:numPr>
        <w:rPr>
          <w:rFonts w:ascii="Helvetica" w:hAnsi="Helvetica" w:cs="Helvetica"/>
          <w:sz w:val="22"/>
          <w:szCs w:val="22"/>
        </w:rPr>
      </w:pPr>
      <w:r w:rsidRPr="00847A33">
        <w:rPr>
          <w:rFonts w:ascii="Helvetica" w:hAnsi="Helvetica" w:cs="Helvetica"/>
          <w:sz w:val="22"/>
          <w:szCs w:val="22"/>
        </w:rPr>
        <w:t>Request recent biographies of the policy</w:t>
      </w:r>
      <w:r w:rsidR="00B11296">
        <w:rPr>
          <w:rFonts w:ascii="Helvetica" w:hAnsi="Helvetica" w:cs="Helvetica"/>
          <w:sz w:val="22"/>
          <w:szCs w:val="22"/>
        </w:rPr>
        <w:t>/decision</w:t>
      </w:r>
      <w:r w:rsidRPr="00847A33">
        <w:rPr>
          <w:rFonts w:ascii="Helvetica" w:hAnsi="Helvetica" w:cs="Helvetica"/>
          <w:sz w:val="22"/>
          <w:szCs w:val="22"/>
        </w:rPr>
        <w:t xml:space="preserve"> makers that will participate so that these </w:t>
      </w:r>
      <w:proofErr w:type="gramStart"/>
      <w:r w:rsidRPr="00847A33">
        <w:rPr>
          <w:rFonts w:ascii="Helvetica" w:hAnsi="Helvetica" w:cs="Helvetica"/>
          <w:sz w:val="22"/>
          <w:szCs w:val="22"/>
        </w:rPr>
        <w:t>can be read</w:t>
      </w:r>
      <w:proofErr w:type="gramEnd"/>
      <w:r w:rsidRPr="00847A33">
        <w:rPr>
          <w:rFonts w:ascii="Helvetica" w:hAnsi="Helvetica" w:cs="Helvetica"/>
          <w:sz w:val="22"/>
          <w:szCs w:val="22"/>
        </w:rPr>
        <w:t xml:space="preserve"> as they are introduced. </w:t>
      </w:r>
    </w:p>
    <w:p w14:paraId="23B2F9BC" w14:textId="3E9E4430" w:rsidR="00F6410E" w:rsidRPr="00847A33" w:rsidRDefault="00F6410E" w:rsidP="00847A33">
      <w:pPr>
        <w:pStyle w:val="ListParagraph"/>
        <w:numPr>
          <w:ilvl w:val="0"/>
          <w:numId w:val="11"/>
        </w:numPr>
        <w:rPr>
          <w:rFonts w:ascii="Helvetica" w:hAnsi="Helvetica" w:cs="Helvetica"/>
          <w:sz w:val="22"/>
          <w:szCs w:val="22"/>
        </w:rPr>
      </w:pPr>
      <w:r w:rsidRPr="00847A33">
        <w:rPr>
          <w:rFonts w:ascii="Helvetica" w:hAnsi="Helvetica" w:cs="Helvetica"/>
          <w:sz w:val="22"/>
          <w:szCs w:val="22"/>
        </w:rPr>
        <w:t>Request policy</w:t>
      </w:r>
      <w:r w:rsidR="00B11296">
        <w:rPr>
          <w:rFonts w:ascii="Helvetica" w:hAnsi="Helvetica" w:cs="Helvetica"/>
          <w:sz w:val="22"/>
          <w:szCs w:val="22"/>
        </w:rPr>
        <w:t>/decision</w:t>
      </w:r>
      <w:r w:rsidRPr="00847A33">
        <w:rPr>
          <w:rFonts w:ascii="Helvetica" w:hAnsi="Helvetica" w:cs="Helvetica"/>
          <w:sz w:val="22"/>
          <w:szCs w:val="22"/>
        </w:rPr>
        <w:t xml:space="preserve"> makers to cover latest policies and practice guidance related to health care, education and social services for people who inject drugs in the country</w:t>
      </w:r>
      <w:r w:rsidR="009D1EA6" w:rsidRPr="00847A33">
        <w:rPr>
          <w:rFonts w:ascii="Helvetica" w:hAnsi="Helvetica" w:cs="Helvetica"/>
          <w:sz w:val="22"/>
          <w:szCs w:val="22"/>
        </w:rPr>
        <w:t xml:space="preserve"> with a specific focus on women</w:t>
      </w:r>
      <w:r w:rsidRPr="00847A33">
        <w:rPr>
          <w:rFonts w:ascii="Helvetica" w:hAnsi="Helvetica" w:cs="Helvetica"/>
          <w:sz w:val="22"/>
          <w:szCs w:val="22"/>
        </w:rPr>
        <w:t xml:space="preserve">. </w:t>
      </w:r>
      <w:r w:rsidR="009D1EA6" w:rsidRPr="00847A33">
        <w:rPr>
          <w:rFonts w:ascii="Helvetica" w:hAnsi="Helvetica" w:cs="Helvetica"/>
          <w:sz w:val="22"/>
          <w:szCs w:val="22"/>
        </w:rPr>
        <w:t xml:space="preserve">Request that they also note any </w:t>
      </w:r>
      <w:proofErr w:type="gramStart"/>
      <w:r w:rsidR="00B11296">
        <w:rPr>
          <w:rFonts w:ascii="Helvetica" w:hAnsi="Helvetica" w:cs="Helvetica"/>
          <w:sz w:val="22"/>
          <w:szCs w:val="22"/>
        </w:rPr>
        <w:t xml:space="preserve">future </w:t>
      </w:r>
      <w:r w:rsidR="00B11296" w:rsidRPr="00847A33">
        <w:rPr>
          <w:rFonts w:ascii="Helvetica" w:hAnsi="Helvetica" w:cs="Helvetica"/>
          <w:sz w:val="22"/>
          <w:szCs w:val="22"/>
        </w:rPr>
        <w:t>plans</w:t>
      </w:r>
      <w:proofErr w:type="gramEnd"/>
      <w:r w:rsidRPr="00847A33">
        <w:rPr>
          <w:rFonts w:ascii="Helvetica" w:hAnsi="Helvetica" w:cs="Helvetica"/>
          <w:sz w:val="22"/>
          <w:szCs w:val="22"/>
        </w:rPr>
        <w:t xml:space="preserve"> in their presentation.</w:t>
      </w:r>
    </w:p>
    <w:p w14:paraId="7CD0C692" w14:textId="0DAE4ED8" w:rsidR="00F6410E" w:rsidRPr="00847A33" w:rsidRDefault="00F6410E" w:rsidP="00847A33">
      <w:pPr>
        <w:pStyle w:val="ListParagraph"/>
        <w:numPr>
          <w:ilvl w:val="0"/>
          <w:numId w:val="11"/>
        </w:numPr>
        <w:rPr>
          <w:rFonts w:ascii="Helvetica" w:hAnsi="Helvetica" w:cs="Helvetica"/>
          <w:sz w:val="22"/>
          <w:szCs w:val="22"/>
        </w:rPr>
      </w:pPr>
      <w:r w:rsidRPr="00847A33">
        <w:rPr>
          <w:rFonts w:ascii="Helvetica" w:hAnsi="Helvetica" w:cs="Helvetica"/>
          <w:sz w:val="22"/>
          <w:szCs w:val="22"/>
        </w:rPr>
        <w:t xml:space="preserve">Aim to limit the time of presentations by: (1) providing accurate </w:t>
      </w:r>
      <w:r w:rsidR="00847A33">
        <w:rPr>
          <w:rFonts w:ascii="Helvetica" w:hAnsi="Helvetica" w:cs="Helvetica"/>
          <w:sz w:val="22"/>
          <w:szCs w:val="22"/>
        </w:rPr>
        <w:t>guidance</w:t>
      </w:r>
      <w:r w:rsidRPr="00847A33">
        <w:rPr>
          <w:rFonts w:ascii="Helvetica" w:hAnsi="Helvetica" w:cs="Helvetica"/>
          <w:sz w:val="22"/>
          <w:szCs w:val="22"/>
        </w:rPr>
        <w:t xml:space="preserve"> to policy</w:t>
      </w:r>
      <w:r w:rsidR="00B11296">
        <w:rPr>
          <w:rFonts w:ascii="Helvetica" w:hAnsi="Helvetica" w:cs="Helvetica"/>
          <w:sz w:val="22"/>
          <w:szCs w:val="22"/>
        </w:rPr>
        <w:t>/decision</w:t>
      </w:r>
      <w:r w:rsidRPr="00847A33">
        <w:rPr>
          <w:rFonts w:ascii="Helvetica" w:hAnsi="Helvetica" w:cs="Helvetica"/>
          <w:sz w:val="22"/>
          <w:szCs w:val="22"/>
        </w:rPr>
        <w:t xml:space="preserve"> makers </w:t>
      </w:r>
      <w:r w:rsidR="00847A33">
        <w:rPr>
          <w:rFonts w:ascii="Helvetica" w:hAnsi="Helvetica" w:cs="Helvetica"/>
          <w:sz w:val="22"/>
          <w:szCs w:val="22"/>
        </w:rPr>
        <w:t>on what to</w:t>
      </w:r>
      <w:r w:rsidRPr="00847A33">
        <w:rPr>
          <w:rFonts w:ascii="Helvetica" w:hAnsi="Helvetica" w:cs="Helvetica"/>
          <w:sz w:val="22"/>
          <w:szCs w:val="22"/>
        </w:rPr>
        <w:t xml:space="preserve"> prepare; (2) confirm their allocated time on the agenda; (3) restrict </w:t>
      </w:r>
      <w:r w:rsidR="00285BCD" w:rsidRPr="00847A33">
        <w:rPr>
          <w:rFonts w:ascii="Helvetica" w:hAnsi="Helvetica" w:cs="Helvetica"/>
          <w:sz w:val="22"/>
          <w:szCs w:val="22"/>
        </w:rPr>
        <w:t>the</w:t>
      </w:r>
      <w:r w:rsidRPr="00847A33">
        <w:rPr>
          <w:rFonts w:ascii="Helvetica" w:hAnsi="Helvetica" w:cs="Helvetica"/>
          <w:sz w:val="22"/>
          <w:szCs w:val="22"/>
        </w:rPr>
        <w:t xml:space="preserve"> session to 30 minutes, and (4) use a </w:t>
      </w:r>
      <w:proofErr w:type="gramStart"/>
      <w:r w:rsidRPr="00847A33">
        <w:rPr>
          <w:rFonts w:ascii="Helvetica" w:hAnsi="Helvetica" w:cs="Helvetica"/>
          <w:sz w:val="22"/>
          <w:szCs w:val="22"/>
        </w:rPr>
        <w:t>time keeper</w:t>
      </w:r>
      <w:proofErr w:type="gramEnd"/>
      <w:r w:rsidRPr="00847A33">
        <w:rPr>
          <w:rFonts w:ascii="Helvetica" w:hAnsi="Helvetica" w:cs="Helvetica"/>
          <w:sz w:val="22"/>
          <w:szCs w:val="22"/>
        </w:rPr>
        <w:t xml:space="preserve"> and time cards.</w:t>
      </w:r>
    </w:p>
    <w:p w14:paraId="705EBD7B" w14:textId="560F8F36" w:rsidR="00F6410E" w:rsidRDefault="00F6410E" w:rsidP="009D1EA6">
      <w:pPr>
        <w:rPr>
          <w:rFonts w:ascii="Helvetica" w:hAnsi="Helvetica" w:cs="Helvetica"/>
          <w:sz w:val="22"/>
          <w:szCs w:val="22"/>
          <w:lang w:val="en-US"/>
        </w:rPr>
      </w:pPr>
    </w:p>
    <w:p w14:paraId="4D5DC248" w14:textId="28DA8011" w:rsidR="00F6410E" w:rsidRPr="00206B31" w:rsidRDefault="00F6410E" w:rsidP="009D1EA6">
      <w:pPr>
        <w:rPr>
          <w:rFonts w:ascii="Helvetica" w:hAnsi="Helvetica" w:cs="Helvetica"/>
          <w:b/>
          <w:bCs/>
          <w:sz w:val="22"/>
          <w:szCs w:val="22"/>
          <w:lang w:val="en-US"/>
        </w:rPr>
      </w:pPr>
      <w:bookmarkStart w:id="3" w:name="_Toc367108354"/>
      <w:r w:rsidRPr="00206B31">
        <w:rPr>
          <w:rFonts w:ascii="Helvetica" w:hAnsi="Helvetica" w:cs="Helvetica"/>
          <w:b/>
          <w:bCs/>
          <w:sz w:val="22"/>
          <w:szCs w:val="22"/>
          <w:lang w:val="en-US"/>
        </w:rPr>
        <w:t xml:space="preserve">OVERVIEW OF LOCAL HIV AND HCV PROGRAMMING FOR </w:t>
      </w:r>
      <w:r w:rsidR="009D1EA6" w:rsidRPr="00206B31">
        <w:rPr>
          <w:rFonts w:ascii="Helvetica" w:hAnsi="Helvetica" w:cs="Helvetica"/>
          <w:b/>
          <w:bCs/>
          <w:sz w:val="22"/>
          <w:szCs w:val="22"/>
          <w:lang w:val="en-US"/>
        </w:rPr>
        <w:t xml:space="preserve">WOMEN </w:t>
      </w:r>
      <w:r w:rsidRPr="00206B31">
        <w:rPr>
          <w:rFonts w:ascii="Helvetica" w:hAnsi="Helvetica" w:cs="Helvetica"/>
          <w:b/>
          <w:bCs/>
          <w:sz w:val="22"/>
          <w:szCs w:val="22"/>
          <w:lang w:val="en-US"/>
        </w:rPr>
        <w:t>WHO INJECT DRUGS</w:t>
      </w:r>
      <w:bookmarkEnd w:id="3"/>
      <w:r w:rsidRPr="00206B31">
        <w:rPr>
          <w:rFonts w:ascii="Helvetica" w:hAnsi="Helvetica" w:cs="Helvetica"/>
          <w:b/>
          <w:bCs/>
          <w:sz w:val="22"/>
          <w:szCs w:val="22"/>
          <w:lang w:val="en-US"/>
        </w:rPr>
        <w:t xml:space="preserve"> </w:t>
      </w:r>
    </w:p>
    <w:p w14:paraId="2BD7FA08"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30 minutes</w:t>
      </w:r>
    </w:p>
    <w:p w14:paraId="179FD169" w14:textId="77777777" w:rsidR="00F6410E" w:rsidRPr="009D1EA6" w:rsidRDefault="00F6410E" w:rsidP="009D1EA6">
      <w:pPr>
        <w:rPr>
          <w:rFonts w:ascii="Helvetica" w:hAnsi="Helvetica" w:cs="Helvetica"/>
          <w:sz w:val="22"/>
          <w:szCs w:val="22"/>
          <w:lang w:val="en-US"/>
        </w:rPr>
      </w:pPr>
    </w:p>
    <w:p w14:paraId="69316E14"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Aim:</w:t>
      </w:r>
    </w:p>
    <w:p w14:paraId="2858D34D" w14:textId="14FA15BD"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To provide an overview of ongoing HIV and HCV </w:t>
      </w:r>
      <w:r w:rsidR="009D1EA6">
        <w:rPr>
          <w:rFonts w:ascii="Helvetica" w:hAnsi="Helvetica" w:cs="Helvetica"/>
          <w:sz w:val="22"/>
          <w:szCs w:val="22"/>
          <w:lang w:val="en-US"/>
        </w:rPr>
        <w:t>services addressing the needs of for women</w:t>
      </w:r>
      <w:r w:rsidR="009D1EA6" w:rsidRPr="009D1EA6">
        <w:rPr>
          <w:rFonts w:ascii="Helvetica" w:hAnsi="Helvetica" w:cs="Helvetica"/>
          <w:sz w:val="22"/>
          <w:szCs w:val="22"/>
          <w:lang w:val="en-US"/>
        </w:rPr>
        <w:t xml:space="preserve"> who inject drugs</w:t>
      </w:r>
    </w:p>
    <w:p w14:paraId="72AF093C" w14:textId="77777777" w:rsidR="00F6410E" w:rsidRPr="009D1EA6" w:rsidRDefault="00F6410E" w:rsidP="009D1EA6">
      <w:pPr>
        <w:rPr>
          <w:rFonts w:ascii="Helvetica" w:hAnsi="Helvetica" w:cs="Helvetica"/>
          <w:sz w:val="22"/>
          <w:szCs w:val="22"/>
        </w:rPr>
      </w:pPr>
    </w:p>
    <w:p w14:paraId="220CE23D" w14:textId="77777777" w:rsidR="00206B31" w:rsidRPr="009D1EA6" w:rsidRDefault="00206B31" w:rsidP="00206B31">
      <w:pPr>
        <w:rPr>
          <w:rFonts w:ascii="Helvetica" w:hAnsi="Helvetica" w:cs="Helvetica"/>
          <w:b/>
          <w:sz w:val="22"/>
          <w:szCs w:val="22"/>
          <w:lang w:val="en-US"/>
        </w:rPr>
      </w:pPr>
      <w:r w:rsidRPr="009D1EA6">
        <w:rPr>
          <w:rFonts w:ascii="Helvetica" w:hAnsi="Helvetica" w:cs="Helvetica"/>
          <w:b/>
          <w:sz w:val="22"/>
          <w:szCs w:val="22"/>
          <w:lang w:val="en-US"/>
        </w:rPr>
        <w:t>Expected Outcomes:</w:t>
      </w:r>
    </w:p>
    <w:p w14:paraId="052B1EA9" w14:textId="3BB9743C" w:rsidR="009D1EA6"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To become aware of existing and planned </w:t>
      </w:r>
      <w:r w:rsidR="009D1EA6">
        <w:rPr>
          <w:rFonts w:ascii="Helvetica" w:hAnsi="Helvetica" w:cs="Helvetica"/>
          <w:sz w:val="22"/>
          <w:szCs w:val="22"/>
          <w:lang w:val="en-US"/>
        </w:rPr>
        <w:t>services addressing the needs of for women</w:t>
      </w:r>
      <w:r w:rsidR="009D1EA6" w:rsidRPr="009D1EA6">
        <w:rPr>
          <w:rFonts w:ascii="Helvetica" w:hAnsi="Helvetica" w:cs="Helvetica"/>
          <w:sz w:val="22"/>
          <w:szCs w:val="22"/>
          <w:lang w:val="en-US"/>
        </w:rPr>
        <w:t xml:space="preserve"> who inject drugs</w:t>
      </w:r>
      <w:r w:rsidR="00206B31">
        <w:rPr>
          <w:rFonts w:ascii="Helvetica" w:hAnsi="Helvetica" w:cs="Helvetica"/>
          <w:sz w:val="22"/>
          <w:szCs w:val="22"/>
          <w:lang w:val="en-US"/>
        </w:rPr>
        <w:t xml:space="preserve"> and the challenges they face in scaling-up access.</w:t>
      </w:r>
    </w:p>
    <w:p w14:paraId="31A8EA8F" w14:textId="6ECB37DD" w:rsidR="00F6410E" w:rsidRPr="009D1EA6" w:rsidRDefault="00F6410E" w:rsidP="009D1EA6">
      <w:pPr>
        <w:rPr>
          <w:rFonts w:ascii="Helvetica" w:hAnsi="Helvetica" w:cs="Helvetica"/>
          <w:sz w:val="22"/>
          <w:szCs w:val="22"/>
          <w:lang w:val="en-US"/>
        </w:rPr>
      </w:pPr>
    </w:p>
    <w:p w14:paraId="2D05F7A3"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Materials needed:</w:t>
      </w:r>
    </w:p>
    <w:p w14:paraId="58FA032D"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Projector and slide set</w:t>
      </w:r>
    </w:p>
    <w:p w14:paraId="0A58C2D2" w14:textId="77777777" w:rsidR="00F6410E" w:rsidRPr="009D1EA6" w:rsidRDefault="00F6410E" w:rsidP="009D1EA6">
      <w:pPr>
        <w:rPr>
          <w:rFonts w:ascii="Helvetica" w:hAnsi="Helvetica" w:cs="Helvetica"/>
          <w:sz w:val="22"/>
          <w:szCs w:val="22"/>
          <w:lang w:val="en-US"/>
        </w:rPr>
      </w:pPr>
    </w:p>
    <w:p w14:paraId="0A36B43B" w14:textId="07AC6E05" w:rsidR="00F6410E" w:rsidRPr="009D1EA6" w:rsidRDefault="00F6410E" w:rsidP="009D1EA6">
      <w:pPr>
        <w:rPr>
          <w:rFonts w:ascii="Helvetica" w:hAnsi="Helvetica" w:cs="Helvetica"/>
          <w:sz w:val="22"/>
          <w:szCs w:val="22"/>
          <w:lang w:val="en-US"/>
        </w:rPr>
      </w:pPr>
      <w:r w:rsidRPr="009D1EA6">
        <w:rPr>
          <w:rFonts w:ascii="Helvetica" w:hAnsi="Helvetica" w:cs="Helvetica"/>
          <w:b/>
          <w:sz w:val="22"/>
          <w:szCs w:val="22"/>
          <w:lang w:val="en-US"/>
        </w:rPr>
        <w:t>Slides:</w:t>
      </w:r>
      <w:r w:rsidRPr="009D1EA6">
        <w:rPr>
          <w:rFonts w:ascii="Helvetica" w:hAnsi="Helvetica" w:cs="Helvetica"/>
          <w:sz w:val="22"/>
          <w:szCs w:val="22"/>
          <w:lang w:val="en-US"/>
        </w:rPr>
        <w:t xml:space="preserve"> Presentations from </w:t>
      </w:r>
      <w:proofErr w:type="gramStart"/>
      <w:r w:rsidR="009D1EA6">
        <w:rPr>
          <w:rFonts w:ascii="Helvetica" w:hAnsi="Helvetica" w:cs="Helvetica"/>
          <w:sz w:val="22"/>
          <w:szCs w:val="22"/>
          <w:lang w:val="en-US"/>
        </w:rPr>
        <w:t>2</w:t>
      </w:r>
      <w:proofErr w:type="gramEnd"/>
      <w:r w:rsidR="009D1EA6">
        <w:rPr>
          <w:rFonts w:ascii="Helvetica" w:hAnsi="Helvetica" w:cs="Helvetica"/>
          <w:sz w:val="22"/>
          <w:szCs w:val="22"/>
          <w:lang w:val="en-US"/>
        </w:rPr>
        <w:t xml:space="preserve"> </w:t>
      </w:r>
      <w:r w:rsidRPr="009D1EA6">
        <w:rPr>
          <w:rFonts w:ascii="Helvetica" w:hAnsi="Helvetica" w:cs="Helvetica"/>
          <w:sz w:val="22"/>
          <w:szCs w:val="22"/>
          <w:lang w:val="en-US"/>
        </w:rPr>
        <w:t xml:space="preserve">presenting </w:t>
      </w:r>
      <w:r w:rsidR="00206B31" w:rsidRPr="009D1EA6">
        <w:rPr>
          <w:rFonts w:ascii="Helvetica" w:hAnsi="Helvetica" w:cs="Helvetica"/>
          <w:sz w:val="22"/>
          <w:szCs w:val="22"/>
          <w:lang w:val="en-US"/>
        </w:rPr>
        <w:t>organizations</w:t>
      </w:r>
      <w:r w:rsidRPr="009D1EA6">
        <w:rPr>
          <w:rFonts w:ascii="Helvetica" w:hAnsi="Helvetica" w:cs="Helvetica"/>
          <w:sz w:val="22"/>
          <w:szCs w:val="22"/>
          <w:lang w:val="en-US"/>
        </w:rPr>
        <w:t xml:space="preserve"> </w:t>
      </w:r>
    </w:p>
    <w:p w14:paraId="57703CA9" w14:textId="48B54C71" w:rsidR="00F6410E" w:rsidRPr="009D1EA6" w:rsidRDefault="00F6410E" w:rsidP="00285BCD">
      <w:pPr>
        <w:rPr>
          <w:rFonts w:ascii="Helvetica" w:hAnsi="Helvetica" w:cs="Helvetica"/>
          <w:sz w:val="22"/>
          <w:szCs w:val="22"/>
          <w:lang w:val="en-US"/>
        </w:rPr>
      </w:pPr>
      <w:r w:rsidRPr="009D1EA6">
        <w:rPr>
          <w:rFonts w:ascii="Helvetica" w:hAnsi="Helvetica" w:cs="Helvetica"/>
          <w:sz w:val="22"/>
          <w:szCs w:val="22"/>
        </w:rPr>
        <w:t xml:space="preserve">The facilitators should introduce each </w:t>
      </w:r>
      <w:r w:rsidR="00285BCD">
        <w:rPr>
          <w:rFonts w:ascii="Helvetica" w:hAnsi="Helvetica" w:cs="Helvetica"/>
          <w:sz w:val="22"/>
          <w:szCs w:val="22"/>
        </w:rPr>
        <w:t>speaker</w:t>
      </w:r>
      <w:r w:rsidRPr="009D1EA6">
        <w:rPr>
          <w:rFonts w:ascii="Helvetica" w:hAnsi="Helvetica" w:cs="Helvetica"/>
          <w:sz w:val="22"/>
          <w:szCs w:val="22"/>
        </w:rPr>
        <w:t xml:space="preserve">. Request participants to note down their questions and keep them for the interactive dialogue session that will follow. </w:t>
      </w:r>
    </w:p>
    <w:p w14:paraId="07D40FB7" w14:textId="77777777" w:rsidR="00F6410E" w:rsidRPr="009D1EA6" w:rsidRDefault="00F6410E" w:rsidP="009D1EA6">
      <w:pPr>
        <w:rPr>
          <w:rFonts w:ascii="Helvetica" w:hAnsi="Helvetica" w:cs="Helvetica"/>
          <w:sz w:val="22"/>
          <w:szCs w:val="22"/>
        </w:rPr>
      </w:pPr>
    </w:p>
    <w:p w14:paraId="6D6B9DAB" w14:textId="77777777" w:rsidR="00F6410E" w:rsidRPr="00847A33" w:rsidRDefault="00F6410E" w:rsidP="009D1EA6">
      <w:pPr>
        <w:rPr>
          <w:rFonts w:ascii="Helvetica" w:hAnsi="Helvetica" w:cs="Helvetica"/>
          <w:sz w:val="22"/>
          <w:szCs w:val="22"/>
          <w:u w:val="single"/>
        </w:rPr>
      </w:pPr>
      <w:r w:rsidRPr="00847A33">
        <w:rPr>
          <w:rFonts w:ascii="Helvetica" w:hAnsi="Helvetica" w:cs="Helvetica"/>
          <w:sz w:val="22"/>
          <w:szCs w:val="22"/>
          <w:u w:val="single"/>
        </w:rPr>
        <w:t>FACILITATORS’ NOTES</w:t>
      </w:r>
    </w:p>
    <w:p w14:paraId="753B96CE" w14:textId="77777777" w:rsidR="00847A33" w:rsidRPr="00847A33" w:rsidRDefault="00F6410E" w:rsidP="00847A33">
      <w:pPr>
        <w:pStyle w:val="ListParagraph"/>
        <w:numPr>
          <w:ilvl w:val="0"/>
          <w:numId w:val="12"/>
        </w:numPr>
        <w:rPr>
          <w:rFonts w:ascii="Helvetica" w:hAnsi="Helvetica" w:cs="Helvetica"/>
          <w:sz w:val="22"/>
          <w:szCs w:val="22"/>
        </w:rPr>
      </w:pPr>
      <w:r w:rsidRPr="00847A33">
        <w:rPr>
          <w:rFonts w:ascii="Helvetica" w:hAnsi="Helvetica" w:cs="Helvetica"/>
          <w:sz w:val="22"/>
          <w:szCs w:val="22"/>
        </w:rPr>
        <w:t xml:space="preserve">Request recent biographies of the people that will participate so that these </w:t>
      </w:r>
      <w:proofErr w:type="gramStart"/>
      <w:r w:rsidRPr="00847A33">
        <w:rPr>
          <w:rFonts w:ascii="Helvetica" w:hAnsi="Helvetica" w:cs="Helvetica"/>
          <w:sz w:val="22"/>
          <w:szCs w:val="22"/>
        </w:rPr>
        <w:t>can be read</w:t>
      </w:r>
      <w:proofErr w:type="gramEnd"/>
      <w:r w:rsidRPr="00847A33">
        <w:rPr>
          <w:rFonts w:ascii="Helvetica" w:hAnsi="Helvetica" w:cs="Helvetica"/>
          <w:sz w:val="22"/>
          <w:szCs w:val="22"/>
        </w:rPr>
        <w:t xml:space="preserve"> as they are introduced. </w:t>
      </w:r>
    </w:p>
    <w:p w14:paraId="77A92F40" w14:textId="246296B0" w:rsidR="00F6410E" w:rsidRPr="00847A33" w:rsidRDefault="00847A33" w:rsidP="00847A33">
      <w:pPr>
        <w:pStyle w:val="ListParagraph"/>
        <w:numPr>
          <w:ilvl w:val="0"/>
          <w:numId w:val="12"/>
        </w:numPr>
        <w:rPr>
          <w:rFonts w:ascii="Helvetica" w:hAnsi="Helvetica" w:cs="Helvetica"/>
          <w:sz w:val="22"/>
          <w:szCs w:val="22"/>
        </w:rPr>
      </w:pPr>
      <w:r w:rsidRPr="00847A33">
        <w:rPr>
          <w:rFonts w:ascii="Helvetica" w:hAnsi="Helvetica" w:cs="Helvetica"/>
          <w:sz w:val="22"/>
          <w:szCs w:val="22"/>
        </w:rPr>
        <w:lastRenderedPageBreak/>
        <w:t>U</w:t>
      </w:r>
      <w:r w:rsidR="00F6410E" w:rsidRPr="00847A33">
        <w:rPr>
          <w:rFonts w:ascii="Helvetica" w:hAnsi="Helvetica" w:cs="Helvetica"/>
          <w:sz w:val="22"/>
          <w:szCs w:val="22"/>
        </w:rPr>
        <w:t xml:space="preserve">se a </w:t>
      </w:r>
      <w:proofErr w:type="gramStart"/>
      <w:r w:rsidR="00F6410E" w:rsidRPr="00847A33">
        <w:rPr>
          <w:rFonts w:ascii="Helvetica" w:hAnsi="Helvetica" w:cs="Helvetica"/>
          <w:sz w:val="22"/>
          <w:szCs w:val="22"/>
        </w:rPr>
        <w:t>time keeper</w:t>
      </w:r>
      <w:proofErr w:type="gramEnd"/>
      <w:r w:rsidR="00F6410E" w:rsidRPr="00847A33">
        <w:rPr>
          <w:rFonts w:ascii="Helvetica" w:hAnsi="Helvetica" w:cs="Helvetica"/>
          <w:sz w:val="22"/>
          <w:szCs w:val="22"/>
        </w:rPr>
        <w:t xml:space="preserve"> and time cards</w:t>
      </w:r>
      <w:r w:rsidR="00206B31" w:rsidRPr="00847A33">
        <w:rPr>
          <w:rFonts w:ascii="Helvetica" w:hAnsi="Helvetica" w:cs="Helvetica"/>
          <w:sz w:val="22"/>
          <w:szCs w:val="22"/>
        </w:rPr>
        <w:t>.</w:t>
      </w:r>
    </w:p>
    <w:p w14:paraId="1F3F7F80" w14:textId="0177B5AA" w:rsidR="00F6410E" w:rsidRPr="00206B31" w:rsidRDefault="00F6410E" w:rsidP="009D1EA6">
      <w:pPr>
        <w:rPr>
          <w:rFonts w:ascii="Helvetica" w:hAnsi="Helvetica" w:cs="Helvetica"/>
          <w:b/>
          <w:bCs/>
          <w:sz w:val="22"/>
          <w:szCs w:val="22"/>
          <w:lang w:val="en-US"/>
        </w:rPr>
      </w:pPr>
      <w:bookmarkStart w:id="4" w:name="_Toc367108355"/>
      <w:r w:rsidRPr="00206B31">
        <w:rPr>
          <w:rFonts w:ascii="Helvetica" w:hAnsi="Helvetica" w:cs="Helvetica"/>
          <w:b/>
          <w:bCs/>
          <w:sz w:val="22"/>
          <w:szCs w:val="22"/>
          <w:lang w:val="en-US"/>
        </w:rPr>
        <w:t>FACILITATED DIALOGUE</w:t>
      </w:r>
      <w:bookmarkEnd w:id="4"/>
      <w:r w:rsidRPr="00206B31">
        <w:rPr>
          <w:rFonts w:ascii="Helvetica" w:hAnsi="Helvetica" w:cs="Helvetica"/>
          <w:b/>
          <w:bCs/>
          <w:sz w:val="22"/>
          <w:szCs w:val="22"/>
          <w:lang w:val="en-US"/>
        </w:rPr>
        <w:t xml:space="preserve"> </w:t>
      </w:r>
    </w:p>
    <w:p w14:paraId="5F2355F4"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105 minutes</w:t>
      </w:r>
    </w:p>
    <w:p w14:paraId="69A54A94" w14:textId="77777777" w:rsidR="00F6410E" w:rsidRPr="009D1EA6" w:rsidRDefault="00F6410E" w:rsidP="009D1EA6">
      <w:pPr>
        <w:rPr>
          <w:rFonts w:ascii="Helvetica" w:hAnsi="Helvetica" w:cs="Helvetica"/>
          <w:sz w:val="22"/>
          <w:szCs w:val="22"/>
          <w:lang w:val="en-US"/>
        </w:rPr>
      </w:pPr>
    </w:p>
    <w:p w14:paraId="052B00E9"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Aim:</w:t>
      </w:r>
    </w:p>
    <w:p w14:paraId="5DCEA8C2"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To provide an opportunity to discuss challenges, concerns and issues </w:t>
      </w:r>
    </w:p>
    <w:p w14:paraId="5C2D0A91" w14:textId="77777777" w:rsidR="00F6410E" w:rsidRPr="009D1EA6" w:rsidRDefault="00F6410E" w:rsidP="009D1EA6">
      <w:pPr>
        <w:rPr>
          <w:rFonts w:ascii="Helvetica" w:hAnsi="Helvetica" w:cs="Helvetica"/>
          <w:sz w:val="22"/>
          <w:szCs w:val="22"/>
        </w:rPr>
      </w:pPr>
    </w:p>
    <w:p w14:paraId="728E386A"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Expected Outcomes:</w:t>
      </w:r>
    </w:p>
    <w:p w14:paraId="55173F34" w14:textId="0C17B5C6" w:rsidR="00F6410E" w:rsidRPr="009D1EA6" w:rsidRDefault="00F6410E" w:rsidP="00847A33">
      <w:pPr>
        <w:rPr>
          <w:rFonts w:ascii="Helvetica" w:hAnsi="Helvetica" w:cs="Helvetica"/>
          <w:sz w:val="22"/>
          <w:szCs w:val="22"/>
          <w:lang w:val="en-US"/>
        </w:rPr>
      </w:pPr>
      <w:r w:rsidRPr="009D1EA6">
        <w:rPr>
          <w:rFonts w:ascii="Helvetica" w:hAnsi="Helvetica" w:cs="Helvetica"/>
          <w:sz w:val="22"/>
          <w:szCs w:val="22"/>
          <w:lang w:val="en-US"/>
        </w:rPr>
        <w:t xml:space="preserve">Participants be able to engage around priority issues, with different perspectives </w:t>
      </w:r>
      <w:proofErr w:type="gramStart"/>
      <w:r w:rsidRPr="009D1EA6">
        <w:rPr>
          <w:rFonts w:ascii="Helvetica" w:hAnsi="Helvetica" w:cs="Helvetica"/>
          <w:sz w:val="22"/>
          <w:szCs w:val="22"/>
          <w:lang w:val="en-US"/>
        </w:rPr>
        <w:t xml:space="preserve">being </w:t>
      </w:r>
      <w:r w:rsidR="00847A33">
        <w:rPr>
          <w:rFonts w:ascii="Helvetica" w:hAnsi="Helvetica" w:cs="Helvetica"/>
          <w:sz w:val="22"/>
          <w:szCs w:val="22"/>
          <w:lang w:val="en-US"/>
        </w:rPr>
        <w:t>raised</w:t>
      </w:r>
      <w:proofErr w:type="gramEnd"/>
      <w:r w:rsidRPr="009D1EA6">
        <w:rPr>
          <w:rFonts w:ascii="Helvetica" w:hAnsi="Helvetica" w:cs="Helvetica"/>
          <w:sz w:val="22"/>
          <w:szCs w:val="22"/>
          <w:lang w:val="en-US"/>
        </w:rPr>
        <w:t xml:space="preserve">.  </w:t>
      </w:r>
    </w:p>
    <w:p w14:paraId="77E0A21A" w14:textId="77777777" w:rsidR="00F6410E" w:rsidRPr="009D1EA6" w:rsidRDefault="00F6410E" w:rsidP="009D1EA6">
      <w:pPr>
        <w:rPr>
          <w:rFonts w:ascii="Helvetica" w:hAnsi="Helvetica" w:cs="Helvetica"/>
          <w:b/>
          <w:sz w:val="22"/>
          <w:szCs w:val="22"/>
          <w:lang w:val="en-US"/>
        </w:rPr>
      </w:pPr>
    </w:p>
    <w:p w14:paraId="7FB7B514"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Materials needed:</w:t>
      </w:r>
    </w:p>
    <w:p w14:paraId="45AAC75C"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Microphone(s)</w:t>
      </w:r>
    </w:p>
    <w:p w14:paraId="43AF0171"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Note taker</w:t>
      </w:r>
    </w:p>
    <w:p w14:paraId="2BD730E8" w14:textId="77777777" w:rsidR="00F6410E" w:rsidRPr="009D1EA6" w:rsidRDefault="00F6410E" w:rsidP="009D1EA6">
      <w:pPr>
        <w:rPr>
          <w:rFonts w:ascii="Helvetica" w:hAnsi="Helvetica" w:cs="Helvetica"/>
          <w:sz w:val="22"/>
          <w:szCs w:val="22"/>
          <w:lang w:val="en-US"/>
        </w:rPr>
      </w:pPr>
    </w:p>
    <w:p w14:paraId="2B0DE455" w14:textId="77777777" w:rsidR="00F6410E" w:rsidRPr="009D1EA6" w:rsidRDefault="00F6410E" w:rsidP="009D1EA6">
      <w:pPr>
        <w:rPr>
          <w:rFonts w:ascii="Helvetica" w:hAnsi="Helvetica" w:cs="Helvetica"/>
          <w:sz w:val="22"/>
          <w:szCs w:val="22"/>
        </w:rPr>
      </w:pPr>
      <w:r w:rsidRPr="009D1EA6">
        <w:rPr>
          <w:rFonts w:ascii="Helvetica" w:hAnsi="Helvetica" w:cs="Helvetica"/>
          <w:sz w:val="22"/>
          <w:szCs w:val="22"/>
        </w:rPr>
        <w:t xml:space="preserve">The facilitator should be mindful of the engagement and guide discussions and implement risk mitigation strategies to keep engagement positive. </w:t>
      </w:r>
    </w:p>
    <w:p w14:paraId="4EFD5237" w14:textId="77777777" w:rsidR="00F6410E" w:rsidRPr="009D1EA6" w:rsidRDefault="00F6410E" w:rsidP="009D1EA6">
      <w:pPr>
        <w:rPr>
          <w:rFonts w:ascii="Helvetica" w:hAnsi="Helvetica" w:cs="Helvetica"/>
          <w:sz w:val="22"/>
          <w:szCs w:val="22"/>
        </w:rPr>
      </w:pPr>
    </w:p>
    <w:p w14:paraId="6747F0CE" w14:textId="77777777" w:rsidR="00F6410E" w:rsidRPr="009D1EA6" w:rsidRDefault="00F6410E" w:rsidP="009D1EA6">
      <w:pPr>
        <w:rPr>
          <w:rFonts w:ascii="Helvetica" w:hAnsi="Helvetica" w:cs="Helvetica"/>
          <w:sz w:val="22"/>
          <w:szCs w:val="22"/>
        </w:rPr>
      </w:pPr>
      <w:r w:rsidRPr="009D1EA6">
        <w:rPr>
          <w:rFonts w:ascii="Helvetica" w:hAnsi="Helvetica" w:cs="Helvetica"/>
          <w:sz w:val="22"/>
          <w:szCs w:val="22"/>
        </w:rPr>
        <w:t>FACILITATORS’ NOTES</w:t>
      </w:r>
    </w:p>
    <w:p w14:paraId="4DEDED18" w14:textId="77777777" w:rsidR="00F6410E" w:rsidRPr="00847A33" w:rsidRDefault="00F6410E" w:rsidP="00847A33">
      <w:pPr>
        <w:pStyle w:val="ListParagraph"/>
        <w:numPr>
          <w:ilvl w:val="0"/>
          <w:numId w:val="13"/>
        </w:numPr>
        <w:rPr>
          <w:rFonts w:ascii="Helvetica" w:hAnsi="Helvetica" w:cs="Helvetica"/>
          <w:sz w:val="22"/>
          <w:szCs w:val="22"/>
        </w:rPr>
      </w:pPr>
      <w:r w:rsidRPr="00847A33">
        <w:rPr>
          <w:rFonts w:ascii="Helvetica" w:hAnsi="Helvetica" w:cs="Helvetica"/>
          <w:sz w:val="22"/>
          <w:szCs w:val="22"/>
        </w:rPr>
        <w:t xml:space="preserve">Aim to get a range of questions from people from different parts of the room, and different genders, socio-economic and geographic perspectives etc. </w:t>
      </w:r>
    </w:p>
    <w:p w14:paraId="0EB55D42" w14:textId="77777777" w:rsidR="00F6410E" w:rsidRPr="00847A33" w:rsidRDefault="00F6410E" w:rsidP="00847A33">
      <w:pPr>
        <w:pStyle w:val="ListParagraph"/>
        <w:numPr>
          <w:ilvl w:val="0"/>
          <w:numId w:val="13"/>
        </w:numPr>
        <w:rPr>
          <w:rFonts w:ascii="Helvetica" w:hAnsi="Helvetica" w:cs="Helvetica"/>
          <w:sz w:val="22"/>
          <w:szCs w:val="22"/>
        </w:rPr>
      </w:pPr>
      <w:r w:rsidRPr="00847A33">
        <w:rPr>
          <w:rFonts w:ascii="Helvetica" w:hAnsi="Helvetica" w:cs="Helvetica"/>
          <w:sz w:val="22"/>
          <w:szCs w:val="22"/>
        </w:rPr>
        <w:t xml:space="preserve">Monitor the time to allow for discussion around solutions and next steps. </w:t>
      </w:r>
    </w:p>
    <w:p w14:paraId="235E81B5" w14:textId="110098F4" w:rsidR="00F6410E" w:rsidRDefault="00F6410E" w:rsidP="009D1EA6">
      <w:pPr>
        <w:rPr>
          <w:rFonts w:ascii="Helvetica" w:hAnsi="Helvetica" w:cs="Helvetica"/>
          <w:sz w:val="22"/>
          <w:szCs w:val="22"/>
          <w:lang w:val="en-US"/>
        </w:rPr>
      </w:pPr>
    </w:p>
    <w:p w14:paraId="7D33B9B3" w14:textId="77777777" w:rsidR="00206B31" w:rsidRPr="00206B31" w:rsidRDefault="00206B31" w:rsidP="009D1EA6">
      <w:pPr>
        <w:rPr>
          <w:rFonts w:ascii="Helvetica" w:hAnsi="Helvetica" w:cs="Helvetica"/>
          <w:b/>
          <w:bCs/>
          <w:sz w:val="22"/>
          <w:szCs w:val="22"/>
          <w:lang w:val="en-US"/>
        </w:rPr>
      </w:pPr>
    </w:p>
    <w:p w14:paraId="7BA2D4A4" w14:textId="77777777" w:rsidR="00F6410E" w:rsidRPr="00206B31" w:rsidRDefault="00F6410E" w:rsidP="009D1EA6">
      <w:pPr>
        <w:rPr>
          <w:rFonts w:ascii="Helvetica" w:hAnsi="Helvetica" w:cs="Helvetica"/>
          <w:b/>
          <w:bCs/>
          <w:sz w:val="22"/>
          <w:szCs w:val="22"/>
          <w:lang w:val="en-US"/>
        </w:rPr>
      </w:pPr>
      <w:r w:rsidRPr="00206B31">
        <w:rPr>
          <w:rFonts w:ascii="Helvetica" w:hAnsi="Helvetica" w:cs="Helvetica"/>
          <w:b/>
          <w:bCs/>
          <w:sz w:val="22"/>
          <w:szCs w:val="22"/>
          <w:lang w:val="en-US"/>
        </w:rPr>
        <w:t>THE WAY FORWARD</w:t>
      </w:r>
    </w:p>
    <w:p w14:paraId="30C49A41" w14:textId="77777777" w:rsidR="00F6410E" w:rsidRPr="009D1EA6" w:rsidRDefault="00F6410E" w:rsidP="009D1EA6">
      <w:pPr>
        <w:rPr>
          <w:rFonts w:ascii="Helvetica" w:hAnsi="Helvetica" w:cs="Helvetica"/>
          <w:sz w:val="22"/>
          <w:szCs w:val="22"/>
          <w:lang w:val="en-US"/>
        </w:rPr>
      </w:pPr>
    </w:p>
    <w:p w14:paraId="015E8111"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30 minutes</w:t>
      </w:r>
    </w:p>
    <w:p w14:paraId="218A074D" w14:textId="77777777" w:rsidR="00F6410E" w:rsidRPr="009D1EA6" w:rsidRDefault="00F6410E" w:rsidP="009D1EA6">
      <w:pPr>
        <w:rPr>
          <w:rFonts w:ascii="Helvetica" w:hAnsi="Helvetica" w:cs="Helvetica"/>
          <w:sz w:val="22"/>
          <w:szCs w:val="22"/>
          <w:lang w:val="en-US"/>
        </w:rPr>
      </w:pPr>
    </w:p>
    <w:p w14:paraId="4746C933"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Aim:</w:t>
      </w:r>
    </w:p>
    <w:p w14:paraId="01A17FA9"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 xml:space="preserve">To provide an opportunity to discuss next steps for further engagement  </w:t>
      </w:r>
    </w:p>
    <w:p w14:paraId="53C4CFAF" w14:textId="77777777" w:rsidR="00F6410E" w:rsidRPr="009D1EA6" w:rsidRDefault="00F6410E" w:rsidP="009D1EA6">
      <w:pPr>
        <w:rPr>
          <w:rFonts w:ascii="Helvetica" w:hAnsi="Helvetica" w:cs="Helvetica"/>
          <w:b/>
          <w:sz w:val="22"/>
          <w:szCs w:val="22"/>
          <w:lang w:val="en-US"/>
        </w:rPr>
      </w:pPr>
    </w:p>
    <w:p w14:paraId="40604DC2"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Expected Outcomes:</w:t>
      </w:r>
    </w:p>
    <w:p w14:paraId="0D27D1E3" w14:textId="77777777" w:rsidR="00206B31" w:rsidRPr="009D1EA6" w:rsidRDefault="00206B31" w:rsidP="00206B31">
      <w:pPr>
        <w:rPr>
          <w:rFonts w:ascii="Helvetica" w:hAnsi="Helvetica" w:cs="Helvetica"/>
          <w:sz w:val="22"/>
          <w:szCs w:val="22"/>
          <w:lang w:val="en-US"/>
        </w:rPr>
      </w:pPr>
      <w:r w:rsidRPr="009D1EA6">
        <w:rPr>
          <w:rFonts w:ascii="Helvetica" w:hAnsi="Helvetica" w:cs="Helvetica"/>
          <w:sz w:val="22"/>
          <w:szCs w:val="22"/>
          <w:lang w:val="en-US"/>
        </w:rPr>
        <w:t>To identify actions for the short, medium and long term</w:t>
      </w:r>
    </w:p>
    <w:p w14:paraId="4772A163" w14:textId="77777777" w:rsidR="00F6410E" w:rsidRPr="009D1EA6" w:rsidRDefault="00F6410E" w:rsidP="009D1EA6">
      <w:pPr>
        <w:rPr>
          <w:rFonts w:ascii="Helvetica" w:hAnsi="Helvetica" w:cs="Helvetica"/>
          <w:b/>
          <w:sz w:val="22"/>
          <w:szCs w:val="22"/>
          <w:lang w:val="en-US"/>
        </w:rPr>
      </w:pPr>
    </w:p>
    <w:p w14:paraId="13A61F8B" w14:textId="77777777" w:rsidR="00F6410E" w:rsidRPr="009D1EA6" w:rsidRDefault="00F6410E" w:rsidP="009D1EA6">
      <w:pPr>
        <w:rPr>
          <w:rFonts w:ascii="Helvetica" w:hAnsi="Helvetica" w:cs="Helvetica"/>
          <w:b/>
          <w:sz w:val="22"/>
          <w:szCs w:val="22"/>
          <w:lang w:val="en-US"/>
        </w:rPr>
      </w:pPr>
      <w:r w:rsidRPr="009D1EA6">
        <w:rPr>
          <w:rFonts w:ascii="Helvetica" w:hAnsi="Helvetica" w:cs="Helvetica"/>
          <w:b/>
          <w:sz w:val="22"/>
          <w:szCs w:val="22"/>
          <w:lang w:val="en-US"/>
        </w:rPr>
        <w:t>Materials needed:</w:t>
      </w:r>
    </w:p>
    <w:p w14:paraId="6714E365"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Microphone(s)</w:t>
      </w:r>
    </w:p>
    <w:p w14:paraId="276499F8" w14:textId="77777777" w:rsidR="00F6410E" w:rsidRPr="009D1EA6" w:rsidRDefault="00F6410E" w:rsidP="009D1EA6">
      <w:pPr>
        <w:rPr>
          <w:rFonts w:ascii="Helvetica" w:hAnsi="Helvetica" w:cs="Helvetica"/>
          <w:sz w:val="22"/>
          <w:szCs w:val="22"/>
          <w:lang w:val="en-US"/>
        </w:rPr>
      </w:pPr>
      <w:r w:rsidRPr="009D1EA6">
        <w:rPr>
          <w:rFonts w:ascii="Helvetica" w:hAnsi="Helvetica" w:cs="Helvetica"/>
          <w:sz w:val="22"/>
          <w:szCs w:val="22"/>
          <w:lang w:val="en-US"/>
        </w:rPr>
        <w:t>Note taker</w:t>
      </w:r>
    </w:p>
    <w:sectPr w:rsidR="00F6410E" w:rsidRPr="009D1E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01251" w14:textId="77777777" w:rsidR="00C50AA5" w:rsidRDefault="00C50AA5" w:rsidP="00C50AA5">
      <w:r>
        <w:separator/>
      </w:r>
    </w:p>
  </w:endnote>
  <w:endnote w:type="continuationSeparator" w:id="0">
    <w:p w14:paraId="53F4E20D" w14:textId="77777777" w:rsidR="00C50AA5" w:rsidRDefault="00C50AA5" w:rsidP="00C50AA5">
      <w:r>
        <w:continuationSeparator/>
      </w:r>
    </w:p>
  </w:endnote>
  <w:endnote w:id="1">
    <w:p w14:paraId="090A184A" w14:textId="77777777" w:rsidR="00C50AA5" w:rsidRPr="00002420" w:rsidRDefault="00C50AA5" w:rsidP="00C50AA5">
      <w:pPr>
        <w:pStyle w:val="EndnoteText"/>
        <w:rPr>
          <w:rFonts w:ascii="Calibri" w:hAnsi="Calibri"/>
          <w:sz w:val="18"/>
          <w:szCs w:val="18"/>
        </w:rPr>
      </w:pPr>
      <w:r w:rsidRPr="00F13F91">
        <w:rPr>
          <w:rStyle w:val="EndnoteReference"/>
          <w:rFonts w:ascii="Calibri" w:hAnsi="Calibri"/>
          <w:sz w:val="18"/>
          <w:szCs w:val="18"/>
        </w:rPr>
        <w:endnoteRef/>
      </w:r>
      <w:r w:rsidRPr="00F13F91">
        <w:rPr>
          <w:rFonts w:ascii="Calibri" w:hAnsi="Calibri"/>
          <w:sz w:val="18"/>
          <w:szCs w:val="18"/>
        </w:rPr>
        <w:t xml:space="preserve"> WHO, UNODC, UNAIDS.</w:t>
      </w:r>
      <w:r w:rsidRPr="00BE32AE">
        <w:rPr>
          <w:rFonts w:ascii="Calibri" w:hAnsi="Calibri"/>
          <w:sz w:val="18"/>
          <w:szCs w:val="18"/>
        </w:rPr>
        <w:t xml:space="preserve"> </w:t>
      </w:r>
      <w:r w:rsidRPr="0076443B">
        <w:rPr>
          <w:rFonts w:ascii="Calibri" w:hAnsi="Calibri"/>
          <w:i/>
          <w:sz w:val="18"/>
          <w:szCs w:val="18"/>
        </w:rPr>
        <w:t>Technical</w:t>
      </w:r>
      <w:r w:rsidRPr="00DC0E8B">
        <w:rPr>
          <w:rFonts w:ascii="Calibri" w:hAnsi="Calibri"/>
          <w:sz w:val="18"/>
          <w:szCs w:val="18"/>
        </w:rPr>
        <w:t xml:space="preserve"> </w:t>
      </w:r>
      <w:r w:rsidRPr="00DC0E8B">
        <w:rPr>
          <w:rFonts w:ascii="Calibri" w:hAnsi="Calibri"/>
          <w:i/>
          <w:sz w:val="18"/>
          <w:szCs w:val="18"/>
        </w:rPr>
        <w:t>Guide for Countries to Set Targets for Universal Access to HIV Prevention, Treatment and Care for Injecting Drug Users.</w:t>
      </w:r>
      <w:r w:rsidRPr="00F13F91">
        <w:rPr>
          <w:rFonts w:ascii="Calibri" w:hAnsi="Calibri"/>
          <w:sz w:val="18"/>
          <w:szCs w:val="18"/>
        </w:rPr>
        <w:t xml:space="preserve"> 2012 revision </w:t>
      </w:r>
    </w:p>
  </w:endnote>
  <w:endnote w:id="2">
    <w:p w14:paraId="63528115" w14:textId="77777777" w:rsidR="00C50AA5" w:rsidRPr="00DC0E8B" w:rsidRDefault="00C50AA5" w:rsidP="00C50AA5">
      <w:pPr>
        <w:pStyle w:val="EndnoteText"/>
        <w:rPr>
          <w:rFonts w:ascii="Calibri" w:hAnsi="Calibri"/>
          <w:sz w:val="18"/>
          <w:szCs w:val="18"/>
        </w:rPr>
      </w:pPr>
      <w:r w:rsidRPr="00DC0E8B">
        <w:rPr>
          <w:rStyle w:val="EndnoteReference"/>
          <w:rFonts w:ascii="Calibri" w:hAnsi="Calibri"/>
          <w:sz w:val="18"/>
          <w:szCs w:val="18"/>
        </w:rPr>
        <w:endnoteRef/>
      </w:r>
      <w:r w:rsidRPr="00DC0E8B">
        <w:rPr>
          <w:rFonts w:ascii="Calibri" w:hAnsi="Calibri"/>
          <w:sz w:val="18"/>
          <w:szCs w:val="18"/>
        </w:rPr>
        <w:t xml:space="preserve"> WHO. </w:t>
      </w:r>
      <w:r w:rsidRPr="0076443B">
        <w:rPr>
          <w:rFonts w:ascii="Calibri" w:hAnsi="Calibri" w:cs="Arial"/>
          <w:i/>
          <w:sz w:val="18"/>
          <w:szCs w:val="18"/>
          <w:lang w:eastAsia="en-GB"/>
        </w:rPr>
        <w:t xml:space="preserve">Consolidated Guidelines on HIV prevention, Diagnosis, Treatment and Care for Key </w:t>
      </w:r>
      <w:r w:rsidRPr="00DC0E8B">
        <w:rPr>
          <w:rFonts w:ascii="Calibri" w:hAnsi="Calibri" w:cs="Arial"/>
          <w:i/>
          <w:sz w:val="18"/>
          <w:szCs w:val="18"/>
          <w:lang w:eastAsia="en-GB"/>
        </w:rPr>
        <w:t>P</w:t>
      </w:r>
      <w:r w:rsidRPr="0076443B">
        <w:rPr>
          <w:rFonts w:ascii="Calibri" w:hAnsi="Calibri" w:cs="Arial"/>
          <w:i/>
          <w:sz w:val="18"/>
          <w:szCs w:val="18"/>
          <w:lang w:eastAsia="en-GB"/>
        </w:rPr>
        <w:t>opulations</w:t>
      </w:r>
      <w:r w:rsidRPr="00DC0E8B">
        <w:rPr>
          <w:rFonts w:ascii="Calibri" w:hAnsi="Calibri" w:cs="Arial"/>
          <w:i/>
          <w:sz w:val="18"/>
          <w:szCs w:val="18"/>
          <w:lang w:eastAsia="en-GB"/>
        </w:rPr>
        <w:t xml:space="preserve">. </w:t>
      </w:r>
      <w:r w:rsidRPr="0076443B">
        <w:rPr>
          <w:rFonts w:ascii="Calibri" w:hAnsi="Calibri" w:cs="Arial"/>
          <w:sz w:val="18"/>
          <w:szCs w:val="18"/>
          <w:lang w:eastAsia="en-GB"/>
        </w:rPr>
        <w:t>2014</w:t>
      </w:r>
      <w:r w:rsidRPr="00DC0E8B">
        <w:rPr>
          <w:rFonts w:ascii="Calibri" w:hAnsi="Calibri" w:cs="Arial"/>
          <w:sz w:val="18"/>
          <w:szCs w:val="18"/>
          <w:lang w:eastAsia="en-GB"/>
        </w:rPr>
        <w:t xml:space="preserve"> </w:t>
      </w:r>
    </w:p>
  </w:endnote>
  <w:endnote w:id="3">
    <w:p w14:paraId="6F2EF74A" w14:textId="77777777" w:rsidR="00C50AA5" w:rsidRPr="00F13F91" w:rsidRDefault="00C50AA5" w:rsidP="00C50AA5">
      <w:pPr>
        <w:pStyle w:val="EndnoteText"/>
        <w:rPr>
          <w:rFonts w:ascii="Calibri" w:hAnsi="Calibri"/>
          <w:sz w:val="18"/>
          <w:szCs w:val="18"/>
        </w:rPr>
      </w:pPr>
      <w:r w:rsidRPr="00DC0E8B">
        <w:rPr>
          <w:rStyle w:val="EndnoteReference"/>
          <w:rFonts w:ascii="Calibri" w:hAnsi="Calibri"/>
          <w:sz w:val="18"/>
          <w:szCs w:val="18"/>
        </w:rPr>
        <w:endnoteRef/>
      </w:r>
      <w:r w:rsidRPr="00DC0E8B">
        <w:rPr>
          <w:rFonts w:ascii="Calibri" w:hAnsi="Calibri"/>
          <w:sz w:val="18"/>
          <w:szCs w:val="18"/>
        </w:rPr>
        <w:t xml:space="preserve"> UNODC, INPUD, UN Women, UNAIDS, WHO. </w:t>
      </w:r>
      <w:r w:rsidRPr="00DC0E8B">
        <w:rPr>
          <w:rFonts w:ascii="Calibri" w:hAnsi="Calibri"/>
          <w:i/>
          <w:iCs/>
          <w:sz w:val="18"/>
          <w:szCs w:val="18"/>
        </w:rPr>
        <w:t xml:space="preserve">Women </w:t>
      </w:r>
      <w:r w:rsidRPr="00C50755">
        <w:rPr>
          <w:rFonts w:ascii="Calibri" w:hAnsi="Calibri"/>
          <w:i/>
          <w:iCs/>
          <w:sz w:val="18"/>
          <w:szCs w:val="18"/>
        </w:rPr>
        <w:t xml:space="preserve">Who </w:t>
      </w:r>
      <w:r w:rsidRPr="007455C5">
        <w:rPr>
          <w:rFonts w:ascii="Calibri" w:hAnsi="Calibri"/>
          <w:i/>
          <w:iCs/>
          <w:sz w:val="18"/>
          <w:szCs w:val="18"/>
        </w:rPr>
        <w:t>Inject Drugs and HIV: Addressing Specific Needs</w:t>
      </w:r>
      <w:r w:rsidRPr="00F13F91">
        <w:rPr>
          <w:rFonts w:ascii="Calibri" w:hAnsi="Calibri"/>
          <w:sz w:val="18"/>
          <w:szCs w:val="18"/>
        </w:rPr>
        <w:t>. Policy brief.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Futura Condensed">
    <w:altName w:val="Segoe UI"/>
    <w:charset w:val="00"/>
    <w:family w:val="auto"/>
    <w:pitch w:val="variable"/>
    <w:sig w:usb0="00000000"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79F85" w14:textId="77777777" w:rsidR="00C50AA5" w:rsidRDefault="00C50AA5" w:rsidP="00C50AA5">
      <w:r>
        <w:separator/>
      </w:r>
    </w:p>
  </w:footnote>
  <w:footnote w:type="continuationSeparator" w:id="0">
    <w:p w14:paraId="52E8EB22" w14:textId="77777777" w:rsidR="00C50AA5" w:rsidRDefault="00C50AA5" w:rsidP="00C50AA5">
      <w:r>
        <w:continuationSeparator/>
      </w:r>
    </w:p>
  </w:footnote>
  <w:footnote w:id="1">
    <w:p w14:paraId="74AC69B5" w14:textId="03C5A0CB" w:rsidR="00847A33" w:rsidRPr="001F2498" w:rsidRDefault="00847A33" w:rsidP="001F2498">
      <w:pPr>
        <w:pStyle w:val="FootnoteText"/>
        <w:spacing w:before="0" w:after="0"/>
        <w:rPr>
          <w:sz w:val="16"/>
          <w:szCs w:val="16"/>
          <w:lang w:val="en-GB"/>
        </w:rPr>
      </w:pPr>
      <w:r w:rsidRPr="001F2498">
        <w:rPr>
          <w:rStyle w:val="FootnoteReference"/>
          <w:sz w:val="16"/>
          <w:szCs w:val="16"/>
        </w:rPr>
        <w:footnoteRef/>
      </w:r>
      <w:r w:rsidRPr="001F2498">
        <w:rPr>
          <w:sz w:val="16"/>
          <w:szCs w:val="16"/>
        </w:rPr>
        <w:t xml:space="preserve"> https://sustainabledevelopment.un.org/</w:t>
      </w:r>
    </w:p>
  </w:footnote>
  <w:footnote w:id="2">
    <w:p w14:paraId="718C5EDE" w14:textId="6F4AE666" w:rsidR="001F2498" w:rsidRPr="001F2498" w:rsidRDefault="001F2498" w:rsidP="001F2498">
      <w:pPr>
        <w:pStyle w:val="FootnoteText"/>
        <w:spacing w:before="0" w:after="0"/>
        <w:rPr>
          <w:sz w:val="16"/>
          <w:szCs w:val="16"/>
          <w:lang w:val="en-GB"/>
        </w:rPr>
      </w:pPr>
      <w:r w:rsidRPr="001F2498">
        <w:rPr>
          <w:rStyle w:val="FootnoteReference"/>
          <w:sz w:val="16"/>
          <w:szCs w:val="16"/>
        </w:rPr>
        <w:footnoteRef/>
      </w:r>
      <w:r w:rsidRPr="001F2498">
        <w:rPr>
          <w:sz w:val="16"/>
          <w:szCs w:val="16"/>
        </w:rPr>
        <w:t xml:space="preserve"> http://www.unaids.org/sites/default/files/media_asset/20151027_UNAIDS_PCB37_15_18_EN_rev1.pdf</w:t>
      </w:r>
    </w:p>
  </w:footnote>
  <w:footnote w:id="3">
    <w:p w14:paraId="255AEE53" w14:textId="204C18DF" w:rsidR="00847A33" w:rsidRPr="001F2498" w:rsidRDefault="00847A33" w:rsidP="001F2498">
      <w:pPr>
        <w:pStyle w:val="FootnoteText"/>
        <w:spacing w:before="0" w:after="0"/>
        <w:rPr>
          <w:sz w:val="16"/>
          <w:szCs w:val="16"/>
        </w:rPr>
      </w:pPr>
      <w:r w:rsidRPr="001F2498">
        <w:rPr>
          <w:rStyle w:val="FootnoteReference"/>
          <w:sz w:val="16"/>
          <w:szCs w:val="16"/>
        </w:rPr>
        <w:footnoteRef/>
      </w:r>
      <w:r w:rsidRPr="001F2498">
        <w:rPr>
          <w:sz w:val="16"/>
          <w:szCs w:val="16"/>
        </w:rPr>
        <w:t xml:space="preserve"> https://www.unodc.org/documents/postungass2016/outcome/V1603301-E.pdf</w:t>
      </w:r>
    </w:p>
  </w:footnote>
  <w:footnote w:id="4">
    <w:p w14:paraId="0036967E" w14:textId="4C8E55D8" w:rsidR="001F2498" w:rsidRPr="001F2498" w:rsidRDefault="001F2498" w:rsidP="001F2498">
      <w:pPr>
        <w:pStyle w:val="FootnoteText"/>
        <w:spacing w:before="0" w:after="0"/>
        <w:rPr>
          <w:sz w:val="16"/>
          <w:szCs w:val="16"/>
        </w:rPr>
      </w:pPr>
      <w:r w:rsidRPr="001F2498">
        <w:rPr>
          <w:rStyle w:val="FootnoteReference"/>
          <w:sz w:val="16"/>
          <w:szCs w:val="16"/>
        </w:rPr>
        <w:footnoteRef/>
      </w:r>
      <w:r w:rsidRPr="001F2498">
        <w:rPr>
          <w:sz w:val="16"/>
          <w:szCs w:val="16"/>
        </w:rPr>
        <w:t xml:space="preserve"> http://www.unodc.org/documents/hiv-aids/publications/WOMEN_POLICY_BRIEF2014.pdf</w:t>
      </w:r>
    </w:p>
  </w:footnote>
  <w:footnote w:id="5">
    <w:p w14:paraId="5DDDA135" w14:textId="280E1CEA" w:rsidR="001F2498" w:rsidRPr="001F2498" w:rsidRDefault="001F2498" w:rsidP="001F2498">
      <w:pPr>
        <w:pStyle w:val="FootnoteText"/>
        <w:spacing w:before="0" w:after="0"/>
        <w:rPr>
          <w:sz w:val="16"/>
          <w:szCs w:val="16"/>
        </w:rPr>
      </w:pPr>
      <w:r w:rsidRPr="001F2498">
        <w:rPr>
          <w:rStyle w:val="FootnoteReference"/>
          <w:sz w:val="16"/>
          <w:szCs w:val="16"/>
        </w:rPr>
        <w:footnoteRef/>
      </w:r>
      <w:r w:rsidRPr="001F2498">
        <w:rPr>
          <w:sz w:val="16"/>
          <w:szCs w:val="16"/>
        </w:rPr>
        <w:t xml:space="preserve"> http://www.unodc.org/documents/hiv-aids/2016/Addressing_the_specific_needs_of_women_who_inject_drugs_Practical_guide_for_service_providers_on_gender-responsive_HIV_services.pdf</w:t>
      </w:r>
    </w:p>
  </w:footnote>
  <w:footnote w:id="6">
    <w:p w14:paraId="7E27F25D" w14:textId="77777777" w:rsidR="00C50AA5" w:rsidRPr="001F2498" w:rsidRDefault="00C50AA5" w:rsidP="001F2498">
      <w:pPr>
        <w:rPr>
          <w:sz w:val="16"/>
          <w:szCs w:val="16"/>
        </w:rPr>
      </w:pPr>
      <w:r w:rsidRPr="001F2498">
        <w:rPr>
          <w:rStyle w:val="FootnoteReference"/>
          <w:sz w:val="16"/>
          <w:szCs w:val="16"/>
        </w:rPr>
        <w:footnoteRef/>
      </w:r>
      <w:r w:rsidRPr="001F2498">
        <w:rPr>
          <w:sz w:val="16"/>
          <w:szCs w:val="16"/>
        </w:rPr>
        <w:t xml:space="preserve"> For the purposes of this guide, harm reduction is defined by the nine interventions of the 'comprehensive package' of services as detailed in the WHO, UNODC, UNAIDS </w:t>
      </w:r>
      <w:r w:rsidRPr="001F2498">
        <w:rPr>
          <w:i/>
          <w:sz w:val="16"/>
          <w:szCs w:val="16"/>
        </w:rPr>
        <w:t>Technical Guide for Countries to Set Targets for Universal Access to HIV Prevention, Treatment and Care for Injecting Drug Users</w:t>
      </w:r>
      <w:r w:rsidRPr="001F2498">
        <w:rPr>
          <w:sz w:val="16"/>
          <w:szCs w:val="16"/>
        </w:rPr>
        <w:t xml:space="preserve">. </w:t>
      </w:r>
    </w:p>
    <w:p w14:paraId="5D89C2FC" w14:textId="77777777" w:rsidR="00C50AA5" w:rsidRPr="006F6622" w:rsidRDefault="00C50AA5" w:rsidP="00C50AA5">
      <w:pPr>
        <w:pStyle w:val="FootnoteText"/>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FE9"/>
    <w:multiLevelType w:val="hybridMultilevel"/>
    <w:tmpl w:val="B936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65740"/>
    <w:multiLevelType w:val="hybridMultilevel"/>
    <w:tmpl w:val="D9A0695E"/>
    <w:lvl w:ilvl="0" w:tplc="D0665ED8">
      <w:numFmt w:val="bullet"/>
      <w:lvlText w:val="•"/>
      <w:lvlJc w:val="left"/>
      <w:pPr>
        <w:ind w:left="643" w:hanging="284"/>
      </w:pPr>
      <w:rPr>
        <w:rFonts w:ascii="Arial" w:eastAsia="Arial" w:hAnsi="Arial" w:cs="Arial" w:hint="default"/>
        <w:color w:val="58595B"/>
        <w:w w:val="142"/>
        <w:sz w:val="18"/>
        <w:szCs w:val="18"/>
      </w:rPr>
    </w:lvl>
    <w:lvl w:ilvl="1" w:tplc="0409000F">
      <w:start w:val="1"/>
      <w:numFmt w:val="decimal"/>
      <w:lvlText w:val="%2."/>
      <w:lvlJc w:val="left"/>
      <w:pPr>
        <w:ind w:left="644" w:hanging="360"/>
      </w:pPr>
      <w:rPr>
        <w:rFonts w:hint="default"/>
      </w:rPr>
    </w:lvl>
    <w:lvl w:ilvl="2" w:tplc="37262914">
      <w:numFmt w:val="bullet"/>
      <w:lvlText w:val="•"/>
      <w:lvlJc w:val="left"/>
      <w:pPr>
        <w:ind w:left="2173" w:hanging="284"/>
      </w:pPr>
      <w:rPr>
        <w:rFonts w:hint="default"/>
      </w:rPr>
    </w:lvl>
    <w:lvl w:ilvl="3" w:tplc="51A81B40">
      <w:numFmt w:val="bullet"/>
      <w:lvlText w:val="•"/>
      <w:lvlJc w:val="left"/>
      <w:pPr>
        <w:ind w:left="2937" w:hanging="284"/>
      </w:pPr>
      <w:rPr>
        <w:rFonts w:hint="default"/>
      </w:rPr>
    </w:lvl>
    <w:lvl w:ilvl="4" w:tplc="AA18E5DE">
      <w:numFmt w:val="bullet"/>
      <w:lvlText w:val="•"/>
      <w:lvlJc w:val="left"/>
      <w:pPr>
        <w:ind w:left="3701" w:hanging="284"/>
      </w:pPr>
      <w:rPr>
        <w:rFonts w:hint="default"/>
      </w:rPr>
    </w:lvl>
    <w:lvl w:ilvl="5" w:tplc="2292AB0C">
      <w:numFmt w:val="bullet"/>
      <w:lvlText w:val="•"/>
      <w:lvlJc w:val="left"/>
      <w:pPr>
        <w:ind w:left="4465" w:hanging="284"/>
      </w:pPr>
      <w:rPr>
        <w:rFonts w:hint="default"/>
      </w:rPr>
    </w:lvl>
    <w:lvl w:ilvl="6" w:tplc="831E8C56">
      <w:numFmt w:val="bullet"/>
      <w:lvlText w:val="•"/>
      <w:lvlJc w:val="left"/>
      <w:pPr>
        <w:ind w:left="5229" w:hanging="284"/>
      </w:pPr>
      <w:rPr>
        <w:rFonts w:hint="default"/>
      </w:rPr>
    </w:lvl>
    <w:lvl w:ilvl="7" w:tplc="5CD6FDBC">
      <w:numFmt w:val="bullet"/>
      <w:lvlText w:val="•"/>
      <w:lvlJc w:val="left"/>
      <w:pPr>
        <w:ind w:left="5993" w:hanging="284"/>
      </w:pPr>
      <w:rPr>
        <w:rFonts w:hint="default"/>
      </w:rPr>
    </w:lvl>
    <w:lvl w:ilvl="8" w:tplc="C380AAA2">
      <w:numFmt w:val="bullet"/>
      <w:lvlText w:val="•"/>
      <w:lvlJc w:val="left"/>
      <w:pPr>
        <w:ind w:left="6757" w:hanging="284"/>
      </w:pPr>
      <w:rPr>
        <w:rFonts w:hint="default"/>
      </w:rPr>
    </w:lvl>
  </w:abstractNum>
  <w:abstractNum w:abstractNumId="2" w15:restartNumberingAfterBreak="0">
    <w:nsid w:val="0A156FD7"/>
    <w:multiLevelType w:val="hybridMultilevel"/>
    <w:tmpl w:val="D396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39513F"/>
    <w:multiLevelType w:val="hybridMultilevel"/>
    <w:tmpl w:val="4294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C01A0"/>
    <w:multiLevelType w:val="hybridMultilevel"/>
    <w:tmpl w:val="14A678B8"/>
    <w:lvl w:ilvl="0" w:tplc="D0665ED8">
      <w:numFmt w:val="bullet"/>
      <w:lvlText w:val="•"/>
      <w:lvlJc w:val="left"/>
      <w:pPr>
        <w:ind w:left="643" w:hanging="284"/>
      </w:pPr>
      <w:rPr>
        <w:rFonts w:ascii="Arial" w:eastAsia="Arial" w:hAnsi="Arial" w:cs="Arial" w:hint="default"/>
        <w:color w:val="58595B"/>
        <w:w w:val="142"/>
        <w:sz w:val="18"/>
        <w:szCs w:val="18"/>
      </w:rPr>
    </w:lvl>
    <w:lvl w:ilvl="1" w:tplc="DDBAE858">
      <w:numFmt w:val="bullet"/>
      <w:lvlText w:val="•"/>
      <w:lvlJc w:val="left"/>
      <w:pPr>
        <w:ind w:left="1409" w:hanging="284"/>
      </w:pPr>
      <w:rPr>
        <w:rFonts w:hint="default"/>
      </w:rPr>
    </w:lvl>
    <w:lvl w:ilvl="2" w:tplc="37262914">
      <w:numFmt w:val="bullet"/>
      <w:lvlText w:val="•"/>
      <w:lvlJc w:val="left"/>
      <w:pPr>
        <w:ind w:left="2173" w:hanging="284"/>
      </w:pPr>
      <w:rPr>
        <w:rFonts w:hint="default"/>
      </w:rPr>
    </w:lvl>
    <w:lvl w:ilvl="3" w:tplc="51A81B40">
      <w:numFmt w:val="bullet"/>
      <w:lvlText w:val="•"/>
      <w:lvlJc w:val="left"/>
      <w:pPr>
        <w:ind w:left="2937" w:hanging="284"/>
      </w:pPr>
      <w:rPr>
        <w:rFonts w:hint="default"/>
      </w:rPr>
    </w:lvl>
    <w:lvl w:ilvl="4" w:tplc="AA18E5DE">
      <w:numFmt w:val="bullet"/>
      <w:lvlText w:val="•"/>
      <w:lvlJc w:val="left"/>
      <w:pPr>
        <w:ind w:left="3701" w:hanging="284"/>
      </w:pPr>
      <w:rPr>
        <w:rFonts w:hint="default"/>
      </w:rPr>
    </w:lvl>
    <w:lvl w:ilvl="5" w:tplc="2292AB0C">
      <w:numFmt w:val="bullet"/>
      <w:lvlText w:val="•"/>
      <w:lvlJc w:val="left"/>
      <w:pPr>
        <w:ind w:left="4465" w:hanging="284"/>
      </w:pPr>
      <w:rPr>
        <w:rFonts w:hint="default"/>
      </w:rPr>
    </w:lvl>
    <w:lvl w:ilvl="6" w:tplc="831E8C56">
      <w:numFmt w:val="bullet"/>
      <w:lvlText w:val="•"/>
      <w:lvlJc w:val="left"/>
      <w:pPr>
        <w:ind w:left="5229" w:hanging="284"/>
      </w:pPr>
      <w:rPr>
        <w:rFonts w:hint="default"/>
      </w:rPr>
    </w:lvl>
    <w:lvl w:ilvl="7" w:tplc="5CD6FDBC">
      <w:numFmt w:val="bullet"/>
      <w:lvlText w:val="•"/>
      <w:lvlJc w:val="left"/>
      <w:pPr>
        <w:ind w:left="5993" w:hanging="284"/>
      </w:pPr>
      <w:rPr>
        <w:rFonts w:hint="default"/>
      </w:rPr>
    </w:lvl>
    <w:lvl w:ilvl="8" w:tplc="C380AAA2">
      <w:numFmt w:val="bullet"/>
      <w:lvlText w:val="•"/>
      <w:lvlJc w:val="left"/>
      <w:pPr>
        <w:ind w:left="6757" w:hanging="284"/>
      </w:pPr>
      <w:rPr>
        <w:rFonts w:hint="default"/>
      </w:rPr>
    </w:lvl>
  </w:abstractNum>
  <w:abstractNum w:abstractNumId="5" w15:restartNumberingAfterBreak="0">
    <w:nsid w:val="30532A75"/>
    <w:multiLevelType w:val="hybridMultilevel"/>
    <w:tmpl w:val="DF16F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2472E"/>
    <w:multiLevelType w:val="hybridMultilevel"/>
    <w:tmpl w:val="D558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3A6A97"/>
    <w:multiLevelType w:val="hybridMultilevel"/>
    <w:tmpl w:val="E2FC9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1B0589"/>
    <w:multiLevelType w:val="hybridMultilevel"/>
    <w:tmpl w:val="14568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8D363A"/>
    <w:multiLevelType w:val="hybridMultilevel"/>
    <w:tmpl w:val="1B3A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2024D0"/>
    <w:multiLevelType w:val="hybridMultilevel"/>
    <w:tmpl w:val="D1BCB8D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F01A56"/>
    <w:multiLevelType w:val="hybridMultilevel"/>
    <w:tmpl w:val="2794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81EFC"/>
    <w:multiLevelType w:val="hybridMultilevel"/>
    <w:tmpl w:val="E66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970972"/>
    <w:multiLevelType w:val="hybridMultilevel"/>
    <w:tmpl w:val="97D2F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4"/>
  </w:num>
  <w:num w:numId="5">
    <w:abstractNumId w:val="10"/>
  </w:num>
  <w:num w:numId="6">
    <w:abstractNumId w:val="1"/>
  </w:num>
  <w:num w:numId="7">
    <w:abstractNumId w:val="8"/>
  </w:num>
  <w:num w:numId="8">
    <w:abstractNumId w:val="3"/>
  </w:num>
  <w:num w:numId="9">
    <w:abstractNumId w:val="7"/>
  </w:num>
  <w:num w:numId="10">
    <w:abstractNumId w:val="9"/>
  </w:num>
  <w:num w:numId="11">
    <w:abstractNumId w:val="11"/>
  </w:num>
  <w:num w:numId="12">
    <w:abstractNumId w:val="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10E"/>
    <w:rsid w:val="00030936"/>
    <w:rsid w:val="00163320"/>
    <w:rsid w:val="001F2498"/>
    <w:rsid w:val="00206B31"/>
    <w:rsid w:val="00285BCD"/>
    <w:rsid w:val="007E4D3A"/>
    <w:rsid w:val="007F4AB9"/>
    <w:rsid w:val="00847A33"/>
    <w:rsid w:val="009D1EA6"/>
    <w:rsid w:val="00A36A8F"/>
    <w:rsid w:val="00B11296"/>
    <w:rsid w:val="00C50AA5"/>
    <w:rsid w:val="00C649EA"/>
    <w:rsid w:val="00E072F1"/>
    <w:rsid w:val="00ED05DA"/>
    <w:rsid w:val="00F641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45890"/>
  <w15:chartTrackingRefBased/>
  <w15:docId w15:val="{97271ABA-0268-4612-9686-3315B0EF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0E"/>
    <w:pPr>
      <w:spacing w:after="0" w:line="240" w:lineRule="auto"/>
    </w:pPr>
    <w:rPr>
      <w:rFonts w:eastAsiaTheme="minorHAnsi"/>
      <w:sz w:val="24"/>
      <w:szCs w:val="24"/>
      <w:lang w:eastAsia="en-US"/>
    </w:rPr>
  </w:style>
  <w:style w:type="paragraph" w:styleId="Heading1">
    <w:name w:val="heading 1"/>
    <w:basedOn w:val="Normal"/>
    <w:next w:val="Normal"/>
    <w:link w:val="Heading1Char"/>
    <w:uiPriority w:val="9"/>
    <w:qFormat/>
    <w:rsid w:val="00A36A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410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410E"/>
    <w:rPr>
      <w:rFonts w:asciiTheme="majorHAnsi" w:eastAsiaTheme="majorEastAsia" w:hAnsiTheme="majorHAnsi" w:cstheme="majorBidi"/>
      <w:b/>
      <w:bCs/>
      <w:color w:val="5B9BD5" w:themeColor="accent1"/>
      <w:sz w:val="26"/>
      <w:szCs w:val="26"/>
      <w:lang w:eastAsia="en-US"/>
    </w:rPr>
  </w:style>
  <w:style w:type="paragraph" w:styleId="ListParagraph">
    <w:name w:val="List Paragraph"/>
    <w:basedOn w:val="Normal"/>
    <w:uiPriority w:val="34"/>
    <w:qFormat/>
    <w:rsid w:val="00F6410E"/>
    <w:pPr>
      <w:ind w:left="720"/>
      <w:contextualSpacing/>
    </w:pPr>
  </w:style>
  <w:style w:type="character" w:styleId="Hyperlink">
    <w:name w:val="Hyperlink"/>
    <w:basedOn w:val="DefaultParagraphFont"/>
    <w:uiPriority w:val="99"/>
    <w:unhideWhenUsed/>
    <w:rsid w:val="00F6410E"/>
    <w:rPr>
      <w:color w:val="0000FF"/>
      <w:u w:val="single"/>
    </w:rPr>
  </w:style>
  <w:style w:type="character" w:styleId="CommentReference">
    <w:name w:val="annotation reference"/>
    <w:basedOn w:val="DefaultParagraphFont"/>
    <w:uiPriority w:val="99"/>
    <w:semiHidden/>
    <w:unhideWhenUsed/>
    <w:rsid w:val="00F6410E"/>
    <w:rPr>
      <w:sz w:val="16"/>
      <w:szCs w:val="16"/>
    </w:rPr>
  </w:style>
  <w:style w:type="paragraph" w:styleId="CommentText">
    <w:name w:val="annotation text"/>
    <w:basedOn w:val="Normal"/>
    <w:link w:val="CommentTextChar"/>
    <w:uiPriority w:val="99"/>
    <w:semiHidden/>
    <w:unhideWhenUsed/>
    <w:rsid w:val="00F6410E"/>
    <w:rPr>
      <w:sz w:val="20"/>
      <w:szCs w:val="20"/>
    </w:rPr>
  </w:style>
  <w:style w:type="character" w:customStyle="1" w:styleId="CommentTextChar">
    <w:name w:val="Comment Text Char"/>
    <w:basedOn w:val="DefaultParagraphFont"/>
    <w:link w:val="CommentText"/>
    <w:uiPriority w:val="99"/>
    <w:semiHidden/>
    <w:rsid w:val="00F6410E"/>
    <w:rPr>
      <w:rFonts w:eastAsiaTheme="minorHAnsi"/>
      <w:sz w:val="20"/>
      <w:szCs w:val="20"/>
      <w:lang w:eastAsia="en-US"/>
    </w:rPr>
  </w:style>
  <w:style w:type="paragraph" w:styleId="BalloonText">
    <w:name w:val="Balloon Text"/>
    <w:basedOn w:val="Normal"/>
    <w:link w:val="BalloonTextChar"/>
    <w:uiPriority w:val="99"/>
    <w:semiHidden/>
    <w:unhideWhenUsed/>
    <w:rsid w:val="00F64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10E"/>
    <w:rPr>
      <w:rFonts w:ascii="Segoe UI" w:eastAsiaTheme="minorHAnsi" w:hAnsi="Segoe UI" w:cs="Segoe UI"/>
      <w:sz w:val="18"/>
      <w:szCs w:val="18"/>
      <w:lang w:eastAsia="en-US"/>
    </w:rPr>
  </w:style>
  <w:style w:type="paragraph" w:styleId="FootnoteText">
    <w:name w:val="footnote text"/>
    <w:basedOn w:val="Normal"/>
    <w:link w:val="FootnoteTextChar"/>
    <w:rsid w:val="00C50AA5"/>
    <w:pPr>
      <w:widowControl w:val="0"/>
      <w:spacing w:before="120" w:after="120"/>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C50AA5"/>
    <w:rPr>
      <w:rFonts w:ascii="Calibri" w:eastAsia="Times New Roman" w:hAnsi="Calibri" w:cs="Times New Roman"/>
      <w:sz w:val="20"/>
      <w:szCs w:val="20"/>
      <w:lang w:val="en-US" w:eastAsia="en-US"/>
    </w:rPr>
  </w:style>
  <w:style w:type="character" w:styleId="EndnoteReference">
    <w:name w:val="endnote reference"/>
    <w:semiHidden/>
    <w:rsid w:val="00C50AA5"/>
    <w:rPr>
      <w:vertAlign w:val="superscript"/>
    </w:rPr>
  </w:style>
  <w:style w:type="paragraph" w:styleId="EndnoteText">
    <w:name w:val="endnote text"/>
    <w:basedOn w:val="Normal"/>
    <w:link w:val="EndnoteTextChar"/>
    <w:semiHidden/>
    <w:rsid w:val="00C50AA5"/>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C50AA5"/>
    <w:rPr>
      <w:rFonts w:ascii="Times New Roman" w:eastAsia="Times New Roman" w:hAnsi="Times New Roman" w:cs="Times New Roman"/>
      <w:sz w:val="20"/>
      <w:szCs w:val="20"/>
      <w:lang w:eastAsia="en-AU"/>
    </w:rPr>
  </w:style>
  <w:style w:type="character" w:styleId="FootnoteReference">
    <w:name w:val="footnote reference"/>
    <w:rsid w:val="00C50AA5"/>
    <w:rPr>
      <w:vertAlign w:val="superscript"/>
    </w:rPr>
  </w:style>
  <w:style w:type="character" w:customStyle="1" w:styleId="Heading1Char">
    <w:name w:val="Heading 1 Char"/>
    <w:basedOn w:val="DefaultParagraphFont"/>
    <w:link w:val="Heading1"/>
    <w:uiPriority w:val="9"/>
    <w:rsid w:val="00A36A8F"/>
    <w:rPr>
      <w:rFonts w:asciiTheme="majorHAnsi" w:eastAsiaTheme="majorEastAsia" w:hAnsiTheme="majorHAnsi" w:cstheme="majorBidi"/>
      <w:color w:val="2E74B5" w:themeColor="accent1" w:themeShade="BF"/>
      <w:sz w:val="32"/>
      <w:szCs w:val="32"/>
      <w:lang w:eastAsia="en-US"/>
    </w:rPr>
  </w:style>
  <w:style w:type="paragraph" w:styleId="Header">
    <w:name w:val="header"/>
    <w:basedOn w:val="Normal"/>
    <w:link w:val="HeaderChar"/>
    <w:uiPriority w:val="99"/>
    <w:unhideWhenUsed/>
    <w:rsid w:val="00B11296"/>
    <w:pPr>
      <w:tabs>
        <w:tab w:val="center" w:pos="4513"/>
        <w:tab w:val="right" w:pos="9026"/>
      </w:tabs>
    </w:pPr>
  </w:style>
  <w:style w:type="character" w:customStyle="1" w:styleId="HeaderChar">
    <w:name w:val="Header Char"/>
    <w:basedOn w:val="DefaultParagraphFont"/>
    <w:link w:val="Header"/>
    <w:uiPriority w:val="99"/>
    <w:rsid w:val="00B11296"/>
    <w:rPr>
      <w:rFonts w:eastAsiaTheme="minorHAnsi"/>
      <w:sz w:val="24"/>
      <w:szCs w:val="24"/>
      <w:lang w:eastAsia="en-US"/>
    </w:rPr>
  </w:style>
  <w:style w:type="paragraph" w:styleId="Footer">
    <w:name w:val="footer"/>
    <w:basedOn w:val="Normal"/>
    <w:link w:val="FooterChar"/>
    <w:uiPriority w:val="99"/>
    <w:unhideWhenUsed/>
    <w:rsid w:val="00B11296"/>
    <w:pPr>
      <w:tabs>
        <w:tab w:val="center" w:pos="4513"/>
        <w:tab w:val="right" w:pos="9026"/>
      </w:tabs>
    </w:pPr>
  </w:style>
  <w:style w:type="character" w:customStyle="1" w:styleId="FooterChar">
    <w:name w:val="Footer Char"/>
    <w:basedOn w:val="DefaultParagraphFont"/>
    <w:link w:val="Footer"/>
    <w:uiPriority w:val="99"/>
    <w:rsid w:val="00B11296"/>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2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Ciupagea</dc:creator>
  <cp:keywords/>
  <dc:description/>
  <cp:lastModifiedBy>Monica Ciupagea</cp:lastModifiedBy>
  <cp:revision>2</cp:revision>
  <dcterms:created xsi:type="dcterms:W3CDTF">2018-02-28T14:01:00Z</dcterms:created>
  <dcterms:modified xsi:type="dcterms:W3CDTF">2018-02-28T14:01:00Z</dcterms:modified>
</cp:coreProperties>
</file>