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313A" w14:textId="113BCC7C" w:rsidR="002C4FA3" w:rsidRDefault="002C4FA3" w:rsidP="00184BC0">
      <w:pPr>
        <w:pStyle w:val="Heading1"/>
      </w:pPr>
      <w:r>
        <w:rPr>
          <w:noProof/>
          <w:lang w:val="en-GB" w:eastAsia="zh-CN"/>
        </w:rPr>
        <w:drawing>
          <wp:inline distT="0" distB="0" distL="0" distR="0" wp14:anchorId="3E20681F" wp14:editId="1C18EC07">
            <wp:extent cx="5731510" cy="2843530"/>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_publication_top_bann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843530"/>
                    </a:xfrm>
                    <a:prstGeom prst="rect">
                      <a:avLst/>
                    </a:prstGeom>
                  </pic:spPr>
                </pic:pic>
              </a:graphicData>
            </a:graphic>
          </wp:inline>
        </w:drawing>
      </w:r>
    </w:p>
    <w:p w14:paraId="59FD7CC6" w14:textId="77777777" w:rsidR="002C4FA3" w:rsidRDefault="002C4FA3" w:rsidP="00184BC0">
      <w:pPr>
        <w:pStyle w:val="Heading1"/>
      </w:pPr>
    </w:p>
    <w:p w14:paraId="7FEB1D4D" w14:textId="77777777" w:rsidR="002C4FA3" w:rsidRDefault="002C4FA3" w:rsidP="00184BC0">
      <w:pPr>
        <w:pStyle w:val="Heading1"/>
      </w:pPr>
    </w:p>
    <w:p w14:paraId="79D00F93" w14:textId="77777777" w:rsidR="002C4FA3" w:rsidRDefault="002C4FA3" w:rsidP="00184BC0">
      <w:pPr>
        <w:pStyle w:val="Heading1"/>
      </w:pPr>
    </w:p>
    <w:p w14:paraId="3DF27D4D" w14:textId="77777777" w:rsidR="002C4FA3" w:rsidRDefault="002C4FA3" w:rsidP="00184BC0">
      <w:pPr>
        <w:pStyle w:val="Heading1"/>
      </w:pPr>
    </w:p>
    <w:p w14:paraId="1ABDD967" w14:textId="77777777" w:rsidR="002C4FA3" w:rsidRDefault="002C4FA3" w:rsidP="00184BC0">
      <w:pPr>
        <w:pStyle w:val="Heading1"/>
      </w:pPr>
    </w:p>
    <w:p w14:paraId="004A0383" w14:textId="77777777" w:rsidR="002C4FA3" w:rsidRDefault="002C4FA3" w:rsidP="00184BC0">
      <w:pPr>
        <w:pStyle w:val="Heading1"/>
      </w:pPr>
    </w:p>
    <w:p w14:paraId="327569D2" w14:textId="77777777" w:rsidR="002C4FA3" w:rsidRDefault="002C4FA3" w:rsidP="00184BC0">
      <w:pPr>
        <w:pStyle w:val="Heading1"/>
      </w:pPr>
    </w:p>
    <w:p w14:paraId="4FDE569A" w14:textId="2F6BED91" w:rsidR="00F03770" w:rsidRPr="00AE3056" w:rsidRDefault="00C0134B" w:rsidP="00184BC0">
      <w:pPr>
        <w:pStyle w:val="Heading1"/>
      </w:pPr>
      <w:r>
        <w:t>Participant Work</w:t>
      </w:r>
      <w:r w:rsidR="00F03770" w:rsidRPr="00AE3056">
        <w:t>book</w:t>
      </w:r>
    </w:p>
    <w:p w14:paraId="1FAD3ED2" w14:textId="77777777" w:rsidR="00F03770" w:rsidRPr="003F213C" w:rsidRDefault="00F03770" w:rsidP="00F03770">
      <w:pPr>
        <w:rPr>
          <w:sz w:val="44"/>
          <w:szCs w:val="44"/>
          <w:lang w:eastAsia="en-US"/>
        </w:rPr>
      </w:pPr>
    </w:p>
    <w:p w14:paraId="0726B208" w14:textId="3549D102" w:rsidR="004A35E0" w:rsidRPr="003F213C" w:rsidRDefault="004A35E0">
      <w:pPr>
        <w:spacing w:before="0" w:after="160" w:line="259" w:lineRule="auto"/>
        <w:rPr>
          <w:sz w:val="24"/>
          <w:szCs w:val="24"/>
        </w:rPr>
      </w:pPr>
      <w:r w:rsidRPr="003F213C">
        <w:rPr>
          <w:sz w:val="44"/>
          <w:szCs w:val="44"/>
          <w:lang w:eastAsia="en-US"/>
        </w:rPr>
        <w:lastRenderedPageBreak/>
        <w:t>Addressing the specific needs of women who inject drugs</w:t>
      </w:r>
      <w:bookmarkStart w:id="0" w:name="_Toc481859530"/>
      <w:bookmarkStart w:id="1" w:name="_Toc286317061"/>
    </w:p>
    <w:p w14:paraId="72889C85" w14:textId="77777777" w:rsidR="004A35E0" w:rsidRDefault="004A35E0" w:rsidP="00184BC0">
      <w:pPr>
        <w:pStyle w:val="Heading1"/>
      </w:pPr>
      <w:r w:rsidRPr="003F213C">
        <w:t>Acronyms</w:t>
      </w:r>
      <w:bookmarkEnd w:id="0"/>
    </w:p>
    <w:p w14:paraId="04F9F407" w14:textId="77777777" w:rsidR="003F213C" w:rsidRPr="003F213C" w:rsidRDefault="003F213C" w:rsidP="003F213C"/>
    <w:p w14:paraId="323F3485" w14:textId="77777777" w:rsidR="00F470EB" w:rsidRPr="00EC6788" w:rsidRDefault="00F470EB" w:rsidP="00F470EB">
      <w:pPr>
        <w:pStyle w:val="NoSpacing"/>
      </w:pPr>
      <w:r w:rsidRPr="00EC6788">
        <w:t>AIDS</w:t>
      </w:r>
      <w:r w:rsidRPr="00EC6788">
        <w:tab/>
      </w:r>
      <w:r w:rsidRPr="00EC6788">
        <w:tab/>
        <w:t>Acquired Immune Deficiency Syndrome</w:t>
      </w:r>
    </w:p>
    <w:p w14:paraId="3DCEB0A7" w14:textId="77777777" w:rsidR="00F470EB" w:rsidRDefault="00F470EB" w:rsidP="00F470EB">
      <w:pPr>
        <w:pStyle w:val="NoSpacing"/>
        <w:rPr>
          <w:rFonts w:cs="Arial"/>
        </w:rPr>
      </w:pPr>
      <w:r w:rsidRPr="00EC6788">
        <w:rPr>
          <w:rFonts w:cs="Arial"/>
        </w:rPr>
        <w:t>ART</w:t>
      </w:r>
      <w:r w:rsidRPr="00EC6788">
        <w:rPr>
          <w:rFonts w:cs="Arial"/>
        </w:rPr>
        <w:tab/>
      </w:r>
      <w:r w:rsidRPr="00EC6788">
        <w:rPr>
          <w:rFonts w:cs="Arial"/>
        </w:rPr>
        <w:tab/>
        <w:t>Antiretroviral Treatment</w:t>
      </w:r>
    </w:p>
    <w:p w14:paraId="3D5BC472" w14:textId="77777777" w:rsidR="00F470EB" w:rsidRDefault="00F470EB" w:rsidP="00F470EB">
      <w:pPr>
        <w:pStyle w:val="NoSpacing"/>
        <w:rPr>
          <w:rFonts w:cs="Arial"/>
        </w:rPr>
      </w:pPr>
      <w:r>
        <w:rPr>
          <w:rFonts w:cs="Arial"/>
        </w:rPr>
        <w:t>BBVs</w:t>
      </w:r>
      <w:r>
        <w:rPr>
          <w:rFonts w:cs="Arial"/>
        </w:rPr>
        <w:tab/>
      </w:r>
      <w:r>
        <w:rPr>
          <w:rFonts w:cs="Arial"/>
        </w:rPr>
        <w:tab/>
        <w:t>Blood Borne Viruses</w:t>
      </w:r>
    </w:p>
    <w:p w14:paraId="048C11B9" w14:textId="77777777" w:rsidR="00F470EB" w:rsidRPr="00EC6788" w:rsidRDefault="00F470EB" w:rsidP="00F470EB">
      <w:pPr>
        <w:pStyle w:val="NoSpacing"/>
        <w:rPr>
          <w:rFonts w:cs="Arial"/>
        </w:rPr>
      </w:pPr>
      <w:r>
        <w:rPr>
          <w:rFonts w:cs="Arial"/>
        </w:rPr>
        <w:t>DAAs</w:t>
      </w:r>
      <w:r>
        <w:rPr>
          <w:rFonts w:cs="Arial"/>
        </w:rPr>
        <w:tab/>
      </w:r>
      <w:r>
        <w:rPr>
          <w:rFonts w:cs="Arial"/>
        </w:rPr>
        <w:tab/>
        <w:t>Direct Acting Agents (HCV treatment)</w:t>
      </w:r>
    </w:p>
    <w:p w14:paraId="0C90A48D" w14:textId="77777777" w:rsidR="00F470EB" w:rsidRDefault="00F470EB" w:rsidP="00F470EB">
      <w:pPr>
        <w:pStyle w:val="NoSpacing"/>
        <w:rPr>
          <w:lang w:val="en-GB"/>
        </w:rPr>
      </w:pPr>
      <w:r>
        <w:rPr>
          <w:lang w:val="en-GB"/>
        </w:rPr>
        <w:t>EHRN</w:t>
      </w:r>
      <w:r>
        <w:rPr>
          <w:lang w:val="en-GB"/>
        </w:rPr>
        <w:tab/>
      </w:r>
      <w:r>
        <w:rPr>
          <w:lang w:val="en-GB"/>
        </w:rPr>
        <w:tab/>
      </w:r>
      <w:r w:rsidRPr="00EC6788">
        <w:rPr>
          <w:lang w:val="en-GB"/>
        </w:rPr>
        <w:t xml:space="preserve">Eurasian Harm Reduction Network </w:t>
      </w:r>
    </w:p>
    <w:p w14:paraId="24056D7F" w14:textId="77777777" w:rsidR="00F470EB" w:rsidRDefault="00F470EB" w:rsidP="00F470EB">
      <w:pPr>
        <w:pStyle w:val="NoSpacing"/>
      </w:pPr>
      <w:r>
        <w:t>GBV</w:t>
      </w:r>
      <w:r>
        <w:tab/>
      </w:r>
      <w:r>
        <w:tab/>
        <w:t>G</w:t>
      </w:r>
      <w:r w:rsidRPr="00283A7A">
        <w:rPr>
          <w:lang w:val="en-GB"/>
        </w:rPr>
        <w:t>ender</w:t>
      </w:r>
      <w:r>
        <w:rPr>
          <w:lang w:val="en-GB"/>
        </w:rPr>
        <w:t xml:space="preserve"> B</w:t>
      </w:r>
      <w:r w:rsidRPr="00283A7A">
        <w:rPr>
          <w:lang w:val="en-GB"/>
        </w:rPr>
        <w:t xml:space="preserve">ased </w:t>
      </w:r>
      <w:r>
        <w:rPr>
          <w:lang w:val="en-GB"/>
        </w:rPr>
        <w:t>V</w:t>
      </w:r>
      <w:r w:rsidRPr="00283A7A">
        <w:rPr>
          <w:lang w:val="en-GB"/>
        </w:rPr>
        <w:t>iolence</w:t>
      </w:r>
    </w:p>
    <w:p w14:paraId="7F46646B" w14:textId="77777777" w:rsidR="00F470EB" w:rsidRPr="00EC6788" w:rsidRDefault="00F470EB" w:rsidP="00F470EB">
      <w:pPr>
        <w:pStyle w:val="NoSpacing"/>
        <w:rPr>
          <w:rFonts w:cs="Arial"/>
        </w:rPr>
      </w:pPr>
      <w:r w:rsidRPr="00EC6788">
        <w:t>HBV</w:t>
      </w:r>
      <w:r w:rsidRPr="00EC6788">
        <w:tab/>
      </w:r>
      <w:r w:rsidRPr="00EC6788">
        <w:tab/>
        <w:t>Hepatitis B Virus</w:t>
      </w:r>
    </w:p>
    <w:p w14:paraId="4A87616B" w14:textId="77777777" w:rsidR="00F470EB" w:rsidRPr="00EC6788" w:rsidRDefault="00F470EB" w:rsidP="00F470EB">
      <w:pPr>
        <w:pStyle w:val="NoSpacing"/>
      </w:pPr>
      <w:r w:rsidRPr="00EC6788">
        <w:t>HCV</w:t>
      </w:r>
      <w:r w:rsidRPr="00EC6788">
        <w:tab/>
      </w:r>
      <w:r w:rsidRPr="00EC6788">
        <w:tab/>
        <w:t>Hepatitis C Virus</w:t>
      </w:r>
    </w:p>
    <w:p w14:paraId="46B12C26" w14:textId="77777777" w:rsidR="00F470EB" w:rsidRPr="00EC6788" w:rsidRDefault="00F470EB" w:rsidP="00F470EB">
      <w:pPr>
        <w:pStyle w:val="NoSpacing"/>
      </w:pPr>
      <w:r w:rsidRPr="00EC6788">
        <w:t>HIV</w:t>
      </w:r>
      <w:r w:rsidRPr="00EC6788">
        <w:tab/>
      </w:r>
      <w:r w:rsidRPr="00EC6788">
        <w:tab/>
        <w:t>Human Immunodeficiency Virus</w:t>
      </w:r>
    </w:p>
    <w:p w14:paraId="15F78553" w14:textId="77777777" w:rsidR="00F470EB" w:rsidRDefault="00F470EB" w:rsidP="00F470EB">
      <w:pPr>
        <w:pStyle w:val="NoSpacing"/>
        <w:rPr>
          <w:rFonts w:cs="Arial"/>
          <w:lang w:val="en-GB"/>
        </w:rPr>
      </w:pPr>
      <w:r w:rsidRPr="005B2425">
        <w:rPr>
          <w:rFonts w:cs="Arial"/>
          <w:lang w:val="en-GB"/>
        </w:rPr>
        <w:t>HTC</w:t>
      </w:r>
      <w:r w:rsidRPr="005B2425">
        <w:rPr>
          <w:rFonts w:cs="Arial"/>
          <w:lang w:val="en-GB"/>
        </w:rPr>
        <w:tab/>
      </w:r>
      <w:r w:rsidRPr="005B2425">
        <w:rPr>
          <w:rFonts w:cs="Arial"/>
          <w:lang w:val="en-GB"/>
        </w:rPr>
        <w:tab/>
      </w:r>
      <w:r w:rsidRPr="008A212C">
        <w:rPr>
          <w:rFonts w:cs="Arial"/>
          <w:lang w:val="en-GB"/>
        </w:rPr>
        <w:t xml:space="preserve">HIV </w:t>
      </w:r>
      <w:r>
        <w:rPr>
          <w:rFonts w:cs="Arial"/>
          <w:lang w:val="en-GB"/>
        </w:rPr>
        <w:t>T</w:t>
      </w:r>
      <w:r w:rsidRPr="008A212C">
        <w:rPr>
          <w:rFonts w:cs="Arial"/>
          <w:lang w:val="en-GB"/>
        </w:rPr>
        <w:t xml:space="preserve">esting and </w:t>
      </w:r>
      <w:r>
        <w:rPr>
          <w:rFonts w:cs="Arial"/>
          <w:lang w:val="en-GB"/>
        </w:rPr>
        <w:t>C</w:t>
      </w:r>
      <w:r w:rsidRPr="008A212C">
        <w:rPr>
          <w:rFonts w:cs="Arial"/>
          <w:lang w:val="en-GB"/>
        </w:rPr>
        <w:t xml:space="preserve">ounselling </w:t>
      </w:r>
    </w:p>
    <w:p w14:paraId="53C27A9F" w14:textId="419BB462" w:rsidR="00F470EB" w:rsidRPr="005B2425" w:rsidRDefault="00F470EB" w:rsidP="00F470EB">
      <w:pPr>
        <w:pStyle w:val="NoSpacing"/>
        <w:rPr>
          <w:rFonts w:cs="Arial"/>
          <w:lang w:val="en-GB"/>
        </w:rPr>
      </w:pPr>
      <w:r w:rsidRPr="005B2425">
        <w:rPr>
          <w:rFonts w:cs="Arial"/>
          <w:lang w:val="en-GB"/>
        </w:rPr>
        <w:t xml:space="preserve">IEC                  </w:t>
      </w:r>
      <w:r w:rsidR="00B440CE">
        <w:rPr>
          <w:rFonts w:cs="Arial"/>
          <w:lang w:val="en-GB"/>
        </w:rPr>
        <w:tab/>
      </w:r>
      <w:r w:rsidRPr="005B2425">
        <w:rPr>
          <w:rFonts w:cs="Arial"/>
          <w:lang w:val="en-GB"/>
        </w:rPr>
        <w:t xml:space="preserve"> Information, Education and Communication</w:t>
      </w:r>
    </w:p>
    <w:p w14:paraId="66E70BD0" w14:textId="77777777" w:rsidR="00F470EB" w:rsidRDefault="00F470EB" w:rsidP="00F470EB">
      <w:pPr>
        <w:pStyle w:val="NoSpacing"/>
        <w:rPr>
          <w:lang w:val="en-GB"/>
        </w:rPr>
      </w:pPr>
      <w:r>
        <w:rPr>
          <w:lang w:val="en-GB"/>
        </w:rPr>
        <w:t>INPUD</w:t>
      </w:r>
      <w:r>
        <w:rPr>
          <w:lang w:val="en-GB"/>
        </w:rPr>
        <w:tab/>
      </w:r>
      <w:r>
        <w:rPr>
          <w:lang w:val="en-GB"/>
        </w:rPr>
        <w:tab/>
      </w:r>
      <w:r w:rsidRPr="00EC6788">
        <w:rPr>
          <w:lang w:val="en-GB"/>
        </w:rPr>
        <w:t xml:space="preserve">International Network of People Who Use Drugs </w:t>
      </w:r>
    </w:p>
    <w:p w14:paraId="48BD1389" w14:textId="77777777" w:rsidR="00F470EB" w:rsidRPr="00EC6788" w:rsidRDefault="00F470EB" w:rsidP="00F470EB">
      <w:pPr>
        <w:pStyle w:val="NoSpacing"/>
        <w:rPr>
          <w:rFonts w:cs="Arial"/>
        </w:rPr>
      </w:pPr>
      <w:r>
        <w:rPr>
          <w:lang w:val="en-GB"/>
        </w:rPr>
        <w:t>INWUD</w:t>
      </w:r>
      <w:r>
        <w:rPr>
          <w:lang w:val="en-GB"/>
        </w:rPr>
        <w:tab/>
      </w:r>
      <w:r>
        <w:rPr>
          <w:lang w:val="en-GB"/>
        </w:rPr>
        <w:tab/>
      </w:r>
      <w:r w:rsidRPr="00EC6788">
        <w:rPr>
          <w:lang w:val="en-GB"/>
        </w:rPr>
        <w:t>International Network of Women Who Use Drugs</w:t>
      </w:r>
    </w:p>
    <w:p w14:paraId="18A35AF8" w14:textId="77777777" w:rsidR="00F470EB" w:rsidRPr="00EC6788" w:rsidRDefault="00F470EB" w:rsidP="00F470EB">
      <w:pPr>
        <w:pStyle w:val="NoSpacing"/>
        <w:rPr>
          <w:rFonts w:cs="Arial"/>
        </w:rPr>
      </w:pPr>
      <w:r w:rsidRPr="00EC6788">
        <w:rPr>
          <w:rFonts w:cs="Arial"/>
        </w:rPr>
        <w:t>MCH</w:t>
      </w:r>
      <w:r w:rsidRPr="00EC6788">
        <w:rPr>
          <w:rFonts w:cs="Arial"/>
        </w:rPr>
        <w:tab/>
      </w:r>
      <w:r w:rsidRPr="00EC6788">
        <w:rPr>
          <w:rFonts w:cs="Arial"/>
        </w:rPr>
        <w:tab/>
        <w:t>Maternal and Child Health</w:t>
      </w:r>
    </w:p>
    <w:p w14:paraId="4DE59AA9" w14:textId="77777777" w:rsidR="00F470EB" w:rsidRPr="00EC6788" w:rsidRDefault="00F470EB" w:rsidP="00F470EB">
      <w:pPr>
        <w:pStyle w:val="NoSpacing"/>
        <w:rPr>
          <w:rFonts w:cs="Arial"/>
        </w:rPr>
      </w:pPr>
      <w:r w:rsidRPr="00EC6788">
        <w:rPr>
          <w:rFonts w:cs="Arial"/>
        </w:rPr>
        <w:t>M&amp;E</w:t>
      </w:r>
      <w:r w:rsidRPr="00EC6788">
        <w:rPr>
          <w:rFonts w:cs="Arial"/>
        </w:rPr>
        <w:tab/>
      </w:r>
      <w:r w:rsidRPr="00EC6788">
        <w:rPr>
          <w:rFonts w:cs="Arial"/>
        </w:rPr>
        <w:tab/>
        <w:t>Monitoring and Evaluation</w:t>
      </w:r>
    </w:p>
    <w:p w14:paraId="7C6B1291" w14:textId="77777777" w:rsidR="00F470EB" w:rsidRPr="00EC6788" w:rsidRDefault="00F470EB" w:rsidP="00F470EB">
      <w:pPr>
        <w:pStyle w:val="NoSpacing"/>
      </w:pPr>
      <w:r w:rsidRPr="00EC6788">
        <w:t>NSP</w:t>
      </w:r>
      <w:r w:rsidRPr="00EC6788">
        <w:tab/>
      </w:r>
      <w:r w:rsidRPr="00EC6788">
        <w:tab/>
        <w:t>Needle and Syringe Program</w:t>
      </w:r>
    </w:p>
    <w:p w14:paraId="32B44853" w14:textId="77777777" w:rsidR="00F470EB" w:rsidRPr="00EC6788" w:rsidRDefault="00F470EB" w:rsidP="00F470EB">
      <w:pPr>
        <w:pStyle w:val="NoSpacing"/>
      </w:pPr>
      <w:r w:rsidRPr="00EC6788">
        <w:t>OST</w:t>
      </w:r>
      <w:r w:rsidRPr="00EC6788">
        <w:tab/>
      </w:r>
      <w:r w:rsidRPr="00EC6788">
        <w:tab/>
      </w:r>
      <w:r w:rsidRPr="00EC6788">
        <w:rPr>
          <w:bCs/>
        </w:rPr>
        <w:t>Opioid Substitution Therapy</w:t>
      </w:r>
    </w:p>
    <w:p w14:paraId="49477789" w14:textId="77777777" w:rsidR="00F470EB" w:rsidRDefault="00F470EB" w:rsidP="00F470EB">
      <w:pPr>
        <w:pStyle w:val="NoSpacing"/>
      </w:pPr>
      <w:r>
        <w:t xml:space="preserve">PEP </w:t>
      </w:r>
      <w:r>
        <w:tab/>
      </w:r>
      <w:r>
        <w:tab/>
      </w:r>
      <w:r w:rsidRPr="009C4319">
        <w:rPr>
          <w:lang w:val="en-GB"/>
        </w:rPr>
        <w:t>Post-exposure prophylaxis</w:t>
      </w:r>
    </w:p>
    <w:p w14:paraId="55C1A560" w14:textId="77777777" w:rsidR="00F470EB" w:rsidRDefault="00F470EB" w:rsidP="00F470EB">
      <w:pPr>
        <w:pStyle w:val="NoSpacing"/>
      </w:pPr>
      <w:r>
        <w:t>PITC</w:t>
      </w:r>
      <w:r>
        <w:tab/>
      </w:r>
      <w:r>
        <w:tab/>
      </w:r>
      <w:r w:rsidRPr="00BA5F25">
        <w:rPr>
          <w:lang w:val="en-GB"/>
        </w:rPr>
        <w:t>Provider-initiated HIV testing and counselling</w:t>
      </w:r>
    </w:p>
    <w:p w14:paraId="00F22F37" w14:textId="77777777" w:rsidR="00F470EB" w:rsidRPr="00EC6788" w:rsidRDefault="00F470EB" w:rsidP="00F470EB">
      <w:pPr>
        <w:pStyle w:val="NoSpacing"/>
      </w:pPr>
      <w:r w:rsidRPr="00EC6788">
        <w:t>PLHA</w:t>
      </w:r>
      <w:r w:rsidRPr="00EC6788">
        <w:tab/>
      </w:r>
      <w:r w:rsidRPr="00EC6788">
        <w:tab/>
        <w:t>People Living With HIV/AIDS</w:t>
      </w:r>
    </w:p>
    <w:p w14:paraId="660A1490" w14:textId="42869F57" w:rsidR="00F470EB" w:rsidRDefault="00F470EB" w:rsidP="00F470EB">
      <w:pPr>
        <w:pStyle w:val="NoSpacing"/>
      </w:pPr>
      <w:r>
        <w:t>PMTCT</w:t>
      </w:r>
      <w:r>
        <w:tab/>
      </w:r>
      <w:r w:rsidR="00B440CE">
        <w:tab/>
      </w:r>
      <w:r>
        <w:t>P</w:t>
      </w:r>
      <w:r w:rsidRPr="00BA6DA6">
        <w:rPr>
          <w:lang w:val="en-GB"/>
        </w:rPr>
        <w:t xml:space="preserve">revention of </w:t>
      </w:r>
      <w:r>
        <w:rPr>
          <w:lang w:val="en-GB"/>
        </w:rPr>
        <w:t>M</w:t>
      </w:r>
      <w:r w:rsidRPr="00BA6DA6">
        <w:rPr>
          <w:lang w:val="en-GB"/>
        </w:rPr>
        <w:t>other</w:t>
      </w:r>
      <w:r>
        <w:rPr>
          <w:lang w:val="en-GB"/>
        </w:rPr>
        <w:t xml:space="preserve"> </w:t>
      </w:r>
      <w:r w:rsidRPr="00BA6DA6">
        <w:rPr>
          <w:lang w:val="en-GB"/>
        </w:rPr>
        <w:t>to</w:t>
      </w:r>
      <w:r>
        <w:rPr>
          <w:lang w:val="en-GB"/>
        </w:rPr>
        <w:t xml:space="preserve"> C</w:t>
      </w:r>
      <w:r w:rsidRPr="00BA6DA6">
        <w:rPr>
          <w:lang w:val="en-GB"/>
        </w:rPr>
        <w:t xml:space="preserve">hild </w:t>
      </w:r>
      <w:r>
        <w:rPr>
          <w:lang w:val="en-GB"/>
        </w:rPr>
        <w:t>T</w:t>
      </w:r>
      <w:r w:rsidRPr="00BA6DA6">
        <w:rPr>
          <w:lang w:val="en-GB"/>
        </w:rPr>
        <w:t>ransmission</w:t>
      </w:r>
    </w:p>
    <w:p w14:paraId="2BC3D260" w14:textId="77777777" w:rsidR="00F470EB" w:rsidRPr="00EC6788" w:rsidRDefault="00F470EB" w:rsidP="00F470EB">
      <w:pPr>
        <w:pStyle w:val="NoSpacing"/>
      </w:pPr>
      <w:r w:rsidRPr="00EC6788">
        <w:t>PWID</w:t>
      </w:r>
      <w:r w:rsidRPr="00EC6788">
        <w:tab/>
      </w:r>
      <w:r w:rsidRPr="00EC6788">
        <w:tab/>
        <w:t>People Who Inject Drugs</w:t>
      </w:r>
    </w:p>
    <w:p w14:paraId="126A67B2" w14:textId="77777777" w:rsidR="00F470EB" w:rsidRDefault="00F470EB" w:rsidP="00F470EB">
      <w:pPr>
        <w:pStyle w:val="NoSpacing"/>
      </w:pPr>
      <w:r>
        <w:t>SRH</w:t>
      </w:r>
      <w:r>
        <w:tab/>
      </w:r>
      <w:r>
        <w:tab/>
        <w:t>S</w:t>
      </w:r>
      <w:r w:rsidRPr="008A212C">
        <w:rPr>
          <w:lang w:val="en-GB"/>
        </w:rPr>
        <w:t xml:space="preserve">exual and </w:t>
      </w:r>
      <w:r>
        <w:rPr>
          <w:lang w:val="en-GB"/>
        </w:rPr>
        <w:t>R</w:t>
      </w:r>
      <w:r w:rsidRPr="008A212C">
        <w:rPr>
          <w:lang w:val="en-GB"/>
        </w:rPr>
        <w:t xml:space="preserve">eproductive </w:t>
      </w:r>
      <w:r>
        <w:rPr>
          <w:lang w:val="en-GB"/>
        </w:rPr>
        <w:t>H</w:t>
      </w:r>
      <w:r w:rsidRPr="008A212C">
        <w:rPr>
          <w:lang w:val="en-GB"/>
        </w:rPr>
        <w:t>ealth</w:t>
      </w:r>
      <w:r w:rsidRPr="008A212C">
        <w:t xml:space="preserve"> </w:t>
      </w:r>
    </w:p>
    <w:p w14:paraId="1718E1B2" w14:textId="77777777" w:rsidR="00F470EB" w:rsidRDefault="00F470EB" w:rsidP="00F470EB">
      <w:pPr>
        <w:pStyle w:val="NoSpacing"/>
      </w:pPr>
      <w:r>
        <w:t>STI</w:t>
      </w:r>
      <w:r>
        <w:tab/>
      </w:r>
      <w:r>
        <w:tab/>
        <w:t>S</w:t>
      </w:r>
      <w:r>
        <w:rPr>
          <w:bCs/>
          <w:lang w:val="en-GB"/>
        </w:rPr>
        <w:t>exually T</w:t>
      </w:r>
      <w:r w:rsidRPr="004F1C7B">
        <w:rPr>
          <w:bCs/>
          <w:lang w:val="en-GB"/>
        </w:rPr>
        <w:t xml:space="preserve">ransmitted </w:t>
      </w:r>
      <w:r>
        <w:rPr>
          <w:bCs/>
          <w:lang w:val="en-GB"/>
        </w:rPr>
        <w:t>Infection</w:t>
      </w:r>
    </w:p>
    <w:p w14:paraId="30972ED3" w14:textId="77777777" w:rsidR="00F470EB" w:rsidRPr="00EC6788" w:rsidRDefault="00F470EB" w:rsidP="00F470EB">
      <w:pPr>
        <w:pStyle w:val="NoSpacing"/>
      </w:pPr>
      <w:r w:rsidRPr="00EC6788">
        <w:t>TB</w:t>
      </w:r>
      <w:r w:rsidRPr="00EC6788">
        <w:tab/>
      </w:r>
      <w:r w:rsidRPr="00EC6788">
        <w:tab/>
        <w:t>Tuberculosis</w:t>
      </w:r>
    </w:p>
    <w:p w14:paraId="32EC213B" w14:textId="0D63F40A" w:rsidR="00F470EB" w:rsidRDefault="00F470EB" w:rsidP="00F470EB">
      <w:pPr>
        <w:pStyle w:val="NoSpacing"/>
        <w:rPr>
          <w:lang w:val="en-GB"/>
        </w:rPr>
      </w:pPr>
      <w:r w:rsidRPr="00EC6788">
        <w:rPr>
          <w:lang w:val="en-GB"/>
        </w:rPr>
        <w:t>UNODC</w:t>
      </w:r>
      <w:r>
        <w:rPr>
          <w:lang w:val="en-GB"/>
        </w:rPr>
        <w:tab/>
      </w:r>
      <w:r w:rsidR="00B440CE">
        <w:rPr>
          <w:lang w:val="en-GB"/>
        </w:rPr>
        <w:tab/>
      </w:r>
      <w:r>
        <w:rPr>
          <w:lang w:val="en-GB"/>
        </w:rPr>
        <w:t>United Nations Office of Drug Control</w:t>
      </w:r>
    </w:p>
    <w:p w14:paraId="27C3A056" w14:textId="4E95CE57" w:rsidR="00F470EB" w:rsidRDefault="00F470EB" w:rsidP="00F470EB">
      <w:pPr>
        <w:pStyle w:val="NoSpacing"/>
        <w:rPr>
          <w:lang w:val="en-GB"/>
        </w:rPr>
      </w:pPr>
      <w:r w:rsidRPr="00750C84">
        <w:rPr>
          <w:lang w:val="en-GB"/>
        </w:rPr>
        <w:t>UNAIDS</w:t>
      </w:r>
      <w:r w:rsidRPr="00750C84">
        <w:rPr>
          <w:lang w:val="en-GB"/>
        </w:rPr>
        <w:tab/>
      </w:r>
      <w:r w:rsidR="00B440CE">
        <w:rPr>
          <w:lang w:val="en-GB"/>
        </w:rPr>
        <w:tab/>
      </w:r>
      <w:r w:rsidRPr="00750C84">
        <w:rPr>
          <w:lang w:val="en-GB"/>
        </w:rPr>
        <w:t>Joint United Nations Programme on HIV/AIDS</w:t>
      </w:r>
    </w:p>
    <w:p w14:paraId="16EADD29" w14:textId="77777777" w:rsidR="00F470EB" w:rsidRDefault="00F470EB" w:rsidP="00F470EB">
      <w:pPr>
        <w:pStyle w:val="NoSpacing"/>
        <w:rPr>
          <w:lang w:val="en-GB"/>
        </w:rPr>
      </w:pPr>
      <w:r>
        <w:rPr>
          <w:lang w:val="en-GB"/>
        </w:rPr>
        <w:t>WHRIN</w:t>
      </w:r>
      <w:r>
        <w:rPr>
          <w:lang w:val="en-GB"/>
        </w:rPr>
        <w:tab/>
      </w:r>
      <w:r>
        <w:rPr>
          <w:lang w:val="en-GB"/>
        </w:rPr>
        <w:tab/>
      </w:r>
      <w:r w:rsidRPr="00EC6788">
        <w:rPr>
          <w:lang w:val="en-GB"/>
        </w:rPr>
        <w:t xml:space="preserve">Women’s Harm Reduction International </w:t>
      </w:r>
    </w:p>
    <w:p w14:paraId="4B33202C" w14:textId="77777777" w:rsidR="00F470EB" w:rsidRPr="00EC6788" w:rsidRDefault="00F470EB" w:rsidP="00F470EB">
      <w:pPr>
        <w:pStyle w:val="NoSpacing"/>
      </w:pPr>
      <w:r w:rsidRPr="00750C84">
        <w:rPr>
          <w:lang w:val="en-GB"/>
        </w:rPr>
        <w:t>WID</w:t>
      </w:r>
      <w:r w:rsidRPr="00750C84">
        <w:rPr>
          <w:lang w:val="en-GB"/>
        </w:rPr>
        <w:tab/>
      </w:r>
      <w:r w:rsidRPr="00750C84">
        <w:rPr>
          <w:lang w:val="en-GB"/>
        </w:rPr>
        <w:tab/>
        <w:t>Women Who Inject</w:t>
      </w:r>
      <w:r w:rsidRPr="00EC6788">
        <w:t xml:space="preserve"> Drugs</w:t>
      </w:r>
    </w:p>
    <w:p w14:paraId="03660D42" w14:textId="77777777" w:rsidR="00F470EB" w:rsidRPr="00EC6788" w:rsidRDefault="00F470EB" w:rsidP="00F470EB">
      <w:pPr>
        <w:pStyle w:val="NoSpacing"/>
      </w:pPr>
      <w:r w:rsidRPr="00EC6788">
        <w:t>WHO</w:t>
      </w:r>
      <w:r w:rsidRPr="00EC6788">
        <w:tab/>
      </w:r>
      <w:r w:rsidRPr="00EC6788">
        <w:tab/>
        <w:t>World Health Organization</w:t>
      </w:r>
    </w:p>
    <w:p w14:paraId="781F8C82" w14:textId="77777777" w:rsidR="004A35E0" w:rsidRPr="003F213C" w:rsidRDefault="004A35E0" w:rsidP="004A35E0">
      <w:pPr>
        <w:rPr>
          <w:rStyle w:val="Emphasis"/>
          <w:rFonts w:asciiTheme="minorHAnsi" w:hAnsiTheme="minorHAnsi"/>
          <w:i w:val="0"/>
        </w:rPr>
      </w:pPr>
      <w:r w:rsidRPr="003F213C">
        <w:rPr>
          <w:sz w:val="24"/>
          <w:szCs w:val="24"/>
        </w:rPr>
        <w:br w:type="page"/>
      </w:r>
      <w:bookmarkEnd w:id="1"/>
    </w:p>
    <w:p w14:paraId="17834DF6" w14:textId="2F7B6E12" w:rsidR="00D6303B" w:rsidRPr="00D6303B" w:rsidRDefault="00D6303B" w:rsidP="00D6303B">
      <w:pPr>
        <w:pStyle w:val="Heading2"/>
        <w:rPr>
          <w:rStyle w:val="Emphasis"/>
          <w:rFonts w:asciiTheme="minorHAnsi" w:hAnsiTheme="minorHAnsi"/>
        </w:rPr>
      </w:pPr>
      <w:r>
        <w:rPr>
          <w:rStyle w:val="Emphasis"/>
          <w:rFonts w:asciiTheme="minorHAnsi" w:hAnsiTheme="minorHAnsi"/>
        </w:rPr>
        <w:lastRenderedPageBreak/>
        <w:t>W</w:t>
      </w:r>
      <w:r w:rsidR="004A35E0" w:rsidRPr="003F213C">
        <w:rPr>
          <w:rStyle w:val="Emphasis"/>
          <w:rFonts w:asciiTheme="minorHAnsi" w:hAnsiTheme="minorHAnsi"/>
        </w:rPr>
        <w:t xml:space="preserve">orkshop </w:t>
      </w:r>
      <w:r w:rsidRPr="00EC6788">
        <w:rPr>
          <w:rStyle w:val="Emphasis"/>
          <w:rFonts w:asciiTheme="minorHAnsi" w:hAnsiTheme="minorHAnsi"/>
        </w:rPr>
        <w:t>Schedule</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74"/>
        <w:gridCol w:w="1669"/>
        <w:gridCol w:w="4954"/>
      </w:tblGrid>
      <w:tr w:rsidR="00D6303B" w:rsidRPr="00EC6788" w14:paraId="72670856" w14:textId="77777777" w:rsidTr="00D6303B">
        <w:tc>
          <w:tcPr>
            <w:tcW w:w="2274" w:type="dxa"/>
            <w:tcBorders>
              <w:bottom w:val="dotted" w:sz="4" w:space="0" w:color="auto"/>
            </w:tcBorders>
            <w:shd w:val="clear" w:color="auto" w:fill="404040" w:themeFill="text1" w:themeFillTint="BF"/>
          </w:tcPr>
          <w:p w14:paraId="23528247" w14:textId="77777777" w:rsidR="00D6303B" w:rsidRPr="00EC6788" w:rsidRDefault="00D6303B" w:rsidP="00D6303B">
            <w:pPr>
              <w:rPr>
                <w:rFonts w:cs="Tahoma"/>
                <w:b/>
                <w:color w:val="FFFFFF" w:themeColor="background1"/>
              </w:rPr>
            </w:pPr>
            <w:r w:rsidRPr="00EC6788">
              <w:rPr>
                <w:rFonts w:cs="Tahoma"/>
                <w:b/>
                <w:color w:val="FFFFFF" w:themeColor="background1"/>
              </w:rPr>
              <w:t>Day 1</w:t>
            </w:r>
          </w:p>
        </w:tc>
        <w:tc>
          <w:tcPr>
            <w:tcW w:w="1669" w:type="dxa"/>
            <w:tcBorders>
              <w:bottom w:val="dotted" w:sz="4" w:space="0" w:color="auto"/>
            </w:tcBorders>
            <w:shd w:val="clear" w:color="auto" w:fill="404040" w:themeFill="text1" w:themeFillTint="BF"/>
          </w:tcPr>
          <w:p w14:paraId="2F5CA234" w14:textId="77777777" w:rsidR="00D6303B" w:rsidRPr="00EC6788" w:rsidRDefault="00D6303B" w:rsidP="00D6303B">
            <w:pPr>
              <w:rPr>
                <w:rFonts w:cs="Tahoma"/>
                <w:b/>
                <w:color w:val="FFFFFF" w:themeColor="background1"/>
              </w:rPr>
            </w:pPr>
          </w:p>
        </w:tc>
        <w:tc>
          <w:tcPr>
            <w:tcW w:w="4954" w:type="dxa"/>
            <w:tcBorders>
              <w:bottom w:val="dotted" w:sz="4" w:space="0" w:color="auto"/>
            </w:tcBorders>
            <w:shd w:val="clear" w:color="auto" w:fill="404040" w:themeFill="text1" w:themeFillTint="BF"/>
          </w:tcPr>
          <w:p w14:paraId="0FC77884" w14:textId="77777777" w:rsidR="00D6303B" w:rsidRPr="00EC6788" w:rsidRDefault="00D6303B" w:rsidP="00D6303B">
            <w:pPr>
              <w:rPr>
                <w:rFonts w:cs="Tahoma"/>
                <w:b/>
                <w:color w:val="FFFFFF" w:themeColor="background1"/>
              </w:rPr>
            </w:pPr>
          </w:p>
        </w:tc>
      </w:tr>
      <w:tr w:rsidR="00D6303B" w:rsidRPr="00EC6788" w14:paraId="7B9F9E8A" w14:textId="77777777" w:rsidTr="00D6303B">
        <w:tc>
          <w:tcPr>
            <w:tcW w:w="2274" w:type="dxa"/>
            <w:tcBorders>
              <w:bottom w:val="dotted" w:sz="4" w:space="0" w:color="auto"/>
            </w:tcBorders>
            <w:shd w:val="clear" w:color="auto" w:fill="404040" w:themeFill="text1" w:themeFillTint="BF"/>
          </w:tcPr>
          <w:p w14:paraId="75B7C7C5" w14:textId="77777777" w:rsidR="00D6303B" w:rsidRPr="00EC6788" w:rsidRDefault="00D6303B" w:rsidP="00D6303B">
            <w:pPr>
              <w:rPr>
                <w:rFonts w:cs="Tahoma"/>
                <w:b/>
                <w:color w:val="FFFFFF" w:themeColor="background1"/>
              </w:rPr>
            </w:pPr>
            <w:r w:rsidRPr="00EC6788">
              <w:rPr>
                <w:rFonts w:cs="Tahoma"/>
                <w:b/>
                <w:color w:val="FFFFFF" w:themeColor="background1"/>
              </w:rPr>
              <w:t>Time</w:t>
            </w:r>
          </w:p>
        </w:tc>
        <w:tc>
          <w:tcPr>
            <w:tcW w:w="1669" w:type="dxa"/>
            <w:tcBorders>
              <w:bottom w:val="dotted" w:sz="4" w:space="0" w:color="auto"/>
            </w:tcBorders>
            <w:shd w:val="clear" w:color="auto" w:fill="404040" w:themeFill="text1" w:themeFillTint="BF"/>
          </w:tcPr>
          <w:p w14:paraId="2677CC93" w14:textId="77777777" w:rsidR="00D6303B" w:rsidRPr="00EC6788" w:rsidRDefault="00D6303B" w:rsidP="00D6303B">
            <w:pPr>
              <w:rPr>
                <w:rFonts w:cs="Tahoma"/>
                <w:b/>
                <w:color w:val="FFFFFF" w:themeColor="background1"/>
              </w:rPr>
            </w:pPr>
            <w:r w:rsidRPr="00EC6788">
              <w:rPr>
                <w:rFonts w:cs="Tahoma"/>
                <w:b/>
                <w:color w:val="FFFFFF" w:themeColor="background1"/>
              </w:rPr>
              <w:t>Timing</w:t>
            </w:r>
          </w:p>
        </w:tc>
        <w:tc>
          <w:tcPr>
            <w:tcW w:w="4954" w:type="dxa"/>
            <w:tcBorders>
              <w:bottom w:val="dotted" w:sz="4" w:space="0" w:color="auto"/>
            </w:tcBorders>
            <w:shd w:val="clear" w:color="auto" w:fill="404040" w:themeFill="text1" w:themeFillTint="BF"/>
          </w:tcPr>
          <w:p w14:paraId="5CEFEE8E" w14:textId="77777777" w:rsidR="00D6303B" w:rsidRPr="00EC6788" w:rsidRDefault="00D6303B" w:rsidP="00D6303B">
            <w:pPr>
              <w:rPr>
                <w:rFonts w:cs="Tahoma"/>
                <w:b/>
                <w:color w:val="FFFFFF" w:themeColor="background1"/>
              </w:rPr>
            </w:pPr>
            <w:r w:rsidRPr="00EC6788">
              <w:rPr>
                <w:rFonts w:cs="Tahoma"/>
                <w:b/>
                <w:color w:val="FFFFFF" w:themeColor="background1"/>
              </w:rPr>
              <w:t>Session</w:t>
            </w:r>
          </w:p>
        </w:tc>
      </w:tr>
      <w:tr w:rsidR="00D6303B" w:rsidRPr="00EC6788" w14:paraId="03A21FA3" w14:textId="77777777" w:rsidTr="00D6303B">
        <w:tc>
          <w:tcPr>
            <w:tcW w:w="2274" w:type="dxa"/>
            <w:tcBorders>
              <w:top w:val="dotted" w:sz="4" w:space="0" w:color="auto"/>
              <w:bottom w:val="dotted" w:sz="4" w:space="0" w:color="auto"/>
              <w:right w:val="dotted" w:sz="4" w:space="0" w:color="auto"/>
            </w:tcBorders>
            <w:shd w:val="clear" w:color="auto" w:fill="auto"/>
          </w:tcPr>
          <w:p w14:paraId="359215FC"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9:00 – 9:4</w:t>
            </w:r>
            <w:r w:rsidRPr="00EC6788">
              <w:rPr>
                <w:rFonts w:asciiTheme="minorHAnsi" w:hAnsiTheme="minorHAnsi" w:cstheme="minorHAnsi"/>
                <w:i/>
                <w:iCs/>
                <w:color w:val="000000"/>
                <w:kern w:val="24"/>
                <w:sz w:val="21"/>
                <w:szCs w:val="21"/>
              </w:rPr>
              <w:t>0</w:t>
            </w:r>
          </w:p>
        </w:tc>
        <w:tc>
          <w:tcPr>
            <w:tcW w:w="1669" w:type="dxa"/>
            <w:tcBorders>
              <w:top w:val="dotted" w:sz="4" w:space="0" w:color="auto"/>
              <w:left w:val="dotted" w:sz="4" w:space="0" w:color="auto"/>
              <w:bottom w:val="dotted" w:sz="4" w:space="0" w:color="auto"/>
              <w:right w:val="dotted" w:sz="4" w:space="0" w:color="auto"/>
            </w:tcBorders>
            <w:shd w:val="clear" w:color="auto" w:fill="auto"/>
          </w:tcPr>
          <w:p w14:paraId="40623625"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4</w:t>
            </w:r>
            <w:r w:rsidRPr="00EC6788">
              <w:rPr>
                <w:rFonts w:asciiTheme="minorHAnsi" w:hAnsiTheme="minorHAnsi" w:cstheme="minorHAnsi"/>
                <w:i/>
                <w:iCs/>
                <w:color w:val="000000"/>
                <w:kern w:val="24"/>
                <w:sz w:val="21"/>
                <w:szCs w:val="21"/>
              </w:rPr>
              <w:t>0 mins</w:t>
            </w:r>
          </w:p>
        </w:tc>
        <w:tc>
          <w:tcPr>
            <w:tcW w:w="4954" w:type="dxa"/>
            <w:tcBorders>
              <w:top w:val="dotted" w:sz="4" w:space="0" w:color="auto"/>
              <w:left w:val="dotted" w:sz="4" w:space="0" w:color="auto"/>
              <w:bottom w:val="dotted" w:sz="4" w:space="0" w:color="auto"/>
            </w:tcBorders>
            <w:shd w:val="clear" w:color="auto" w:fill="auto"/>
          </w:tcPr>
          <w:p w14:paraId="12C3FBDE"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003AD">
              <w:rPr>
                <w:rFonts w:asciiTheme="minorHAnsi" w:hAnsiTheme="minorHAnsi" w:cstheme="minorHAnsi"/>
                <w:i/>
                <w:iCs/>
                <w:color w:val="000000"/>
                <w:kern w:val="24"/>
                <w:sz w:val="21"/>
                <w:szCs w:val="21"/>
              </w:rPr>
              <w:t>Introduction and pre-assessment</w:t>
            </w:r>
          </w:p>
        </w:tc>
      </w:tr>
      <w:tr w:rsidR="00D6303B" w:rsidRPr="00EC6788" w14:paraId="32A2DECC" w14:textId="77777777" w:rsidTr="00D6303B">
        <w:tc>
          <w:tcPr>
            <w:tcW w:w="2274" w:type="dxa"/>
            <w:tcBorders>
              <w:top w:val="dotted" w:sz="4" w:space="0" w:color="auto"/>
              <w:bottom w:val="dotted" w:sz="4" w:space="0" w:color="auto"/>
              <w:right w:val="dotted" w:sz="4" w:space="0" w:color="auto"/>
            </w:tcBorders>
            <w:shd w:val="clear" w:color="auto" w:fill="auto"/>
          </w:tcPr>
          <w:p w14:paraId="7DA4553A" w14:textId="77777777" w:rsidR="00D6303B" w:rsidRPr="00EC6788"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9:4</w:t>
            </w:r>
            <w:r w:rsidRPr="00EC6788">
              <w:rPr>
                <w:rFonts w:asciiTheme="minorHAnsi" w:hAnsiTheme="minorHAnsi" w:cstheme="minorHAnsi"/>
                <w:i/>
                <w:iCs/>
                <w:color w:val="000000"/>
                <w:kern w:val="24"/>
                <w:sz w:val="21"/>
                <w:szCs w:val="21"/>
              </w:rPr>
              <w:t>0 – 1</w:t>
            </w:r>
            <w:r>
              <w:rPr>
                <w:rFonts w:asciiTheme="minorHAnsi" w:hAnsiTheme="minorHAnsi" w:cstheme="minorHAnsi"/>
                <w:i/>
                <w:iCs/>
                <w:color w:val="000000"/>
                <w:kern w:val="24"/>
                <w:sz w:val="21"/>
                <w:szCs w:val="21"/>
              </w:rPr>
              <w:t>0</w:t>
            </w:r>
            <w:r w:rsidRPr="00EC6788">
              <w:rPr>
                <w:rFonts w:asciiTheme="minorHAnsi" w:hAnsiTheme="minorHAnsi" w:cstheme="minorHAnsi"/>
                <w:i/>
                <w:iCs/>
                <w:color w:val="000000"/>
                <w:kern w:val="24"/>
                <w:sz w:val="21"/>
                <w:szCs w:val="21"/>
              </w:rPr>
              <w:t>:</w:t>
            </w:r>
            <w:r>
              <w:rPr>
                <w:rFonts w:asciiTheme="minorHAnsi" w:hAnsiTheme="minorHAnsi" w:cstheme="minorHAnsi"/>
                <w:i/>
                <w:iCs/>
                <w:color w:val="000000"/>
                <w:kern w:val="24"/>
                <w:sz w:val="21"/>
                <w:szCs w:val="21"/>
              </w:rPr>
              <w:t>40</w:t>
            </w:r>
          </w:p>
        </w:tc>
        <w:tc>
          <w:tcPr>
            <w:tcW w:w="1669" w:type="dxa"/>
            <w:tcBorders>
              <w:top w:val="dotted" w:sz="4" w:space="0" w:color="auto"/>
              <w:left w:val="dotted" w:sz="4" w:space="0" w:color="auto"/>
              <w:bottom w:val="dotted" w:sz="4" w:space="0" w:color="auto"/>
              <w:right w:val="dotted" w:sz="4" w:space="0" w:color="auto"/>
            </w:tcBorders>
            <w:shd w:val="clear" w:color="auto" w:fill="auto"/>
          </w:tcPr>
          <w:p w14:paraId="246687EF" w14:textId="77777777" w:rsidR="00D6303B" w:rsidRPr="00EC6788"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60 mins</w:t>
            </w:r>
            <w:r w:rsidRPr="00EC6788">
              <w:rPr>
                <w:rFonts w:asciiTheme="minorHAnsi" w:hAnsiTheme="minorHAnsi" w:cstheme="minorHAnsi"/>
                <w:i/>
                <w:iCs/>
                <w:color w:val="000000"/>
                <w:kern w:val="24"/>
                <w:sz w:val="21"/>
                <w:szCs w:val="21"/>
              </w:rPr>
              <w:t xml:space="preserve"> </w:t>
            </w:r>
          </w:p>
        </w:tc>
        <w:tc>
          <w:tcPr>
            <w:tcW w:w="4954" w:type="dxa"/>
            <w:tcBorders>
              <w:top w:val="dotted" w:sz="4" w:space="0" w:color="auto"/>
              <w:left w:val="dotted" w:sz="4" w:space="0" w:color="auto"/>
              <w:bottom w:val="dotted" w:sz="4" w:space="0" w:color="auto"/>
            </w:tcBorders>
            <w:shd w:val="clear" w:color="auto" w:fill="auto"/>
          </w:tcPr>
          <w:p w14:paraId="0C79AB07"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003AD">
              <w:rPr>
                <w:rFonts w:asciiTheme="minorHAnsi" w:hAnsiTheme="minorHAnsi" w:cstheme="minorHAnsi"/>
                <w:i/>
                <w:iCs/>
                <w:color w:val="000000"/>
                <w:kern w:val="24"/>
                <w:sz w:val="21"/>
                <w:szCs w:val="21"/>
              </w:rPr>
              <w:t xml:space="preserve">Module 1 – Harm Reduction </w:t>
            </w:r>
          </w:p>
        </w:tc>
      </w:tr>
      <w:tr w:rsidR="00D6303B" w:rsidRPr="00EC6788" w14:paraId="4644DEAC" w14:textId="77777777" w:rsidTr="00D6303B">
        <w:tc>
          <w:tcPr>
            <w:tcW w:w="2274" w:type="dxa"/>
            <w:tcBorders>
              <w:top w:val="dotted" w:sz="4" w:space="0" w:color="auto"/>
              <w:bottom w:val="dotted" w:sz="4" w:space="0" w:color="auto"/>
              <w:right w:val="dotted" w:sz="4" w:space="0" w:color="auto"/>
            </w:tcBorders>
            <w:shd w:val="clear" w:color="auto" w:fill="auto"/>
          </w:tcPr>
          <w:p w14:paraId="2D49F4E1" w14:textId="77777777" w:rsidR="00D6303B"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10:40 -11:00</w:t>
            </w:r>
          </w:p>
        </w:tc>
        <w:tc>
          <w:tcPr>
            <w:tcW w:w="1669" w:type="dxa"/>
            <w:tcBorders>
              <w:top w:val="dotted" w:sz="4" w:space="0" w:color="auto"/>
              <w:left w:val="dotted" w:sz="4" w:space="0" w:color="auto"/>
              <w:bottom w:val="dotted" w:sz="4" w:space="0" w:color="auto"/>
              <w:right w:val="dotted" w:sz="4" w:space="0" w:color="auto"/>
            </w:tcBorders>
            <w:shd w:val="clear" w:color="auto" w:fill="auto"/>
          </w:tcPr>
          <w:p w14:paraId="09441B22" w14:textId="77777777" w:rsidR="00D6303B"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20 mins</w:t>
            </w:r>
          </w:p>
        </w:tc>
        <w:tc>
          <w:tcPr>
            <w:tcW w:w="4954" w:type="dxa"/>
            <w:tcBorders>
              <w:top w:val="dotted" w:sz="4" w:space="0" w:color="auto"/>
              <w:left w:val="dotted" w:sz="4" w:space="0" w:color="auto"/>
              <w:bottom w:val="dotted" w:sz="4" w:space="0" w:color="auto"/>
            </w:tcBorders>
            <w:shd w:val="clear" w:color="auto" w:fill="auto"/>
          </w:tcPr>
          <w:p w14:paraId="14D18E18"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003AD">
              <w:rPr>
                <w:rFonts w:asciiTheme="minorHAnsi" w:hAnsiTheme="minorHAnsi" w:cstheme="minorHAnsi"/>
                <w:i/>
                <w:iCs/>
                <w:color w:val="000000"/>
                <w:kern w:val="24"/>
                <w:sz w:val="21"/>
                <w:szCs w:val="21"/>
              </w:rPr>
              <w:t>Break</w:t>
            </w:r>
          </w:p>
        </w:tc>
      </w:tr>
      <w:tr w:rsidR="00D6303B" w:rsidRPr="00EC6788" w14:paraId="0D4B8D2E" w14:textId="77777777" w:rsidTr="00D6303B">
        <w:tc>
          <w:tcPr>
            <w:tcW w:w="2274" w:type="dxa"/>
            <w:tcBorders>
              <w:top w:val="dotted" w:sz="4" w:space="0" w:color="auto"/>
              <w:bottom w:val="dotted" w:sz="4" w:space="0" w:color="auto"/>
              <w:right w:val="dotted" w:sz="4" w:space="0" w:color="auto"/>
            </w:tcBorders>
            <w:shd w:val="clear" w:color="auto" w:fill="auto"/>
          </w:tcPr>
          <w:p w14:paraId="5B1F4FEA" w14:textId="77777777" w:rsidR="00D6303B"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11:00 – 12:00</w:t>
            </w:r>
          </w:p>
        </w:tc>
        <w:tc>
          <w:tcPr>
            <w:tcW w:w="1669" w:type="dxa"/>
            <w:tcBorders>
              <w:top w:val="dotted" w:sz="4" w:space="0" w:color="auto"/>
              <w:left w:val="dotted" w:sz="4" w:space="0" w:color="auto"/>
              <w:bottom w:val="dotted" w:sz="4" w:space="0" w:color="auto"/>
              <w:right w:val="dotted" w:sz="4" w:space="0" w:color="auto"/>
            </w:tcBorders>
            <w:shd w:val="clear" w:color="auto" w:fill="auto"/>
          </w:tcPr>
          <w:p w14:paraId="5B499F45" w14:textId="77777777" w:rsidR="00D6303B"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60 mins</w:t>
            </w:r>
          </w:p>
        </w:tc>
        <w:tc>
          <w:tcPr>
            <w:tcW w:w="4954" w:type="dxa"/>
            <w:tcBorders>
              <w:top w:val="dotted" w:sz="4" w:space="0" w:color="auto"/>
              <w:left w:val="dotted" w:sz="4" w:space="0" w:color="auto"/>
              <w:bottom w:val="dotted" w:sz="4" w:space="0" w:color="auto"/>
            </w:tcBorders>
            <w:shd w:val="clear" w:color="auto" w:fill="auto"/>
          </w:tcPr>
          <w:p w14:paraId="326FFD0C"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 xml:space="preserve">Module 1 - </w:t>
            </w:r>
            <w:r w:rsidRPr="00E003AD">
              <w:rPr>
                <w:rFonts w:asciiTheme="minorHAnsi" w:hAnsiTheme="minorHAnsi" w:cstheme="minorHAnsi"/>
                <w:i/>
                <w:iCs/>
                <w:color w:val="000000"/>
                <w:kern w:val="24"/>
                <w:sz w:val="21"/>
                <w:szCs w:val="21"/>
              </w:rPr>
              <w:t>Harm reduction (cont’d)</w:t>
            </w:r>
          </w:p>
        </w:tc>
      </w:tr>
      <w:tr w:rsidR="00D6303B" w:rsidRPr="00EC6788" w14:paraId="768B055E" w14:textId="77777777" w:rsidTr="00D6303B">
        <w:tc>
          <w:tcPr>
            <w:tcW w:w="2274" w:type="dxa"/>
            <w:tcBorders>
              <w:top w:val="dotted" w:sz="4" w:space="0" w:color="auto"/>
              <w:bottom w:val="dotted" w:sz="4" w:space="0" w:color="auto"/>
              <w:right w:val="dotted" w:sz="4" w:space="0" w:color="auto"/>
            </w:tcBorders>
            <w:shd w:val="clear" w:color="auto" w:fill="auto"/>
          </w:tcPr>
          <w:p w14:paraId="2673CCB1"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12:00</w:t>
            </w:r>
            <w:r w:rsidRPr="00EC6788">
              <w:rPr>
                <w:rFonts w:asciiTheme="minorHAnsi" w:hAnsiTheme="minorHAnsi" w:cstheme="minorHAnsi"/>
                <w:i/>
                <w:iCs/>
                <w:color w:val="000000"/>
                <w:kern w:val="24"/>
                <w:sz w:val="21"/>
                <w:szCs w:val="21"/>
              </w:rPr>
              <w:t xml:space="preserve"> </w:t>
            </w:r>
            <w:r>
              <w:rPr>
                <w:rFonts w:asciiTheme="minorHAnsi" w:hAnsiTheme="minorHAnsi" w:cstheme="minorHAnsi"/>
                <w:i/>
                <w:iCs/>
                <w:color w:val="000000"/>
                <w:kern w:val="24"/>
                <w:sz w:val="21"/>
                <w:szCs w:val="21"/>
              </w:rPr>
              <w:t>– 13:00</w:t>
            </w:r>
          </w:p>
        </w:tc>
        <w:tc>
          <w:tcPr>
            <w:tcW w:w="1669" w:type="dxa"/>
            <w:tcBorders>
              <w:top w:val="dotted" w:sz="4" w:space="0" w:color="auto"/>
              <w:left w:val="dotted" w:sz="4" w:space="0" w:color="auto"/>
              <w:bottom w:val="dotted" w:sz="4" w:space="0" w:color="auto"/>
              <w:right w:val="dotted" w:sz="4" w:space="0" w:color="auto"/>
            </w:tcBorders>
            <w:shd w:val="clear" w:color="auto" w:fill="auto"/>
          </w:tcPr>
          <w:p w14:paraId="438077DE"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60 mins</w:t>
            </w:r>
          </w:p>
        </w:tc>
        <w:tc>
          <w:tcPr>
            <w:tcW w:w="4954" w:type="dxa"/>
            <w:tcBorders>
              <w:top w:val="dotted" w:sz="4" w:space="0" w:color="auto"/>
              <w:left w:val="dotted" w:sz="4" w:space="0" w:color="auto"/>
              <w:bottom w:val="dotted" w:sz="4" w:space="0" w:color="auto"/>
            </w:tcBorders>
            <w:shd w:val="clear" w:color="auto" w:fill="auto"/>
          </w:tcPr>
          <w:p w14:paraId="32836A1F"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003AD">
              <w:rPr>
                <w:rFonts w:asciiTheme="minorHAnsi" w:hAnsiTheme="minorHAnsi" w:cstheme="minorHAnsi"/>
                <w:i/>
                <w:iCs/>
                <w:color w:val="000000"/>
                <w:kern w:val="24"/>
                <w:sz w:val="21"/>
                <w:szCs w:val="21"/>
              </w:rPr>
              <w:t>Lunch</w:t>
            </w:r>
          </w:p>
        </w:tc>
      </w:tr>
      <w:tr w:rsidR="00D6303B" w:rsidRPr="00EC6788" w14:paraId="5D9808FF" w14:textId="77777777" w:rsidTr="00D6303B">
        <w:tc>
          <w:tcPr>
            <w:tcW w:w="2274" w:type="dxa"/>
            <w:tcBorders>
              <w:top w:val="dotted" w:sz="4" w:space="0" w:color="auto"/>
              <w:bottom w:val="dotted" w:sz="4" w:space="0" w:color="auto"/>
              <w:right w:val="dotted" w:sz="4" w:space="0" w:color="auto"/>
            </w:tcBorders>
            <w:shd w:val="clear" w:color="auto" w:fill="auto"/>
          </w:tcPr>
          <w:p w14:paraId="4E59ECBF" w14:textId="77777777" w:rsidR="00D6303B"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13:00 – 14:00</w:t>
            </w:r>
          </w:p>
        </w:tc>
        <w:tc>
          <w:tcPr>
            <w:tcW w:w="1669" w:type="dxa"/>
            <w:tcBorders>
              <w:top w:val="dotted" w:sz="4" w:space="0" w:color="auto"/>
              <w:left w:val="dotted" w:sz="4" w:space="0" w:color="auto"/>
              <w:bottom w:val="dotted" w:sz="4" w:space="0" w:color="auto"/>
              <w:right w:val="dotted" w:sz="4" w:space="0" w:color="auto"/>
            </w:tcBorders>
            <w:shd w:val="clear" w:color="auto" w:fill="auto"/>
          </w:tcPr>
          <w:p w14:paraId="6ADC3021" w14:textId="77777777" w:rsidR="00D6303B"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60 mins</w:t>
            </w:r>
          </w:p>
        </w:tc>
        <w:tc>
          <w:tcPr>
            <w:tcW w:w="4954" w:type="dxa"/>
            <w:tcBorders>
              <w:top w:val="dotted" w:sz="4" w:space="0" w:color="auto"/>
              <w:left w:val="dotted" w:sz="4" w:space="0" w:color="auto"/>
              <w:bottom w:val="dotted" w:sz="4" w:space="0" w:color="auto"/>
            </w:tcBorders>
            <w:shd w:val="clear" w:color="auto" w:fill="auto"/>
          </w:tcPr>
          <w:p w14:paraId="1C2F4C8A"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003AD">
              <w:rPr>
                <w:rFonts w:asciiTheme="minorHAnsi" w:hAnsiTheme="minorHAnsi" w:cstheme="minorHAnsi"/>
                <w:i/>
                <w:iCs/>
                <w:color w:val="000000"/>
                <w:kern w:val="24"/>
                <w:sz w:val="21"/>
                <w:szCs w:val="21"/>
              </w:rPr>
              <w:t>Module 2 – Focusing on women as a critical priority</w:t>
            </w:r>
          </w:p>
        </w:tc>
      </w:tr>
      <w:tr w:rsidR="00D6303B" w:rsidRPr="00EC6788" w14:paraId="4173FF25" w14:textId="77777777" w:rsidTr="00D6303B">
        <w:tc>
          <w:tcPr>
            <w:tcW w:w="2274" w:type="dxa"/>
            <w:tcBorders>
              <w:top w:val="dotted" w:sz="4" w:space="0" w:color="auto"/>
              <w:bottom w:val="dotted" w:sz="4" w:space="0" w:color="auto"/>
              <w:right w:val="dotted" w:sz="4" w:space="0" w:color="auto"/>
            </w:tcBorders>
            <w:shd w:val="clear" w:color="auto" w:fill="auto"/>
          </w:tcPr>
          <w:p w14:paraId="2C9E07B0"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14:00 – 15:00</w:t>
            </w:r>
          </w:p>
        </w:tc>
        <w:tc>
          <w:tcPr>
            <w:tcW w:w="1669" w:type="dxa"/>
            <w:tcBorders>
              <w:top w:val="dotted" w:sz="4" w:space="0" w:color="auto"/>
              <w:left w:val="dotted" w:sz="4" w:space="0" w:color="auto"/>
              <w:bottom w:val="dotted" w:sz="4" w:space="0" w:color="auto"/>
              <w:right w:val="dotted" w:sz="4" w:space="0" w:color="auto"/>
            </w:tcBorders>
            <w:shd w:val="clear" w:color="auto" w:fill="auto"/>
          </w:tcPr>
          <w:p w14:paraId="4599B7BD"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C6788">
              <w:rPr>
                <w:rFonts w:asciiTheme="minorHAnsi" w:hAnsiTheme="minorHAnsi" w:cstheme="minorHAnsi"/>
                <w:i/>
                <w:iCs/>
                <w:color w:val="000000"/>
                <w:kern w:val="24"/>
                <w:sz w:val="21"/>
                <w:szCs w:val="21"/>
              </w:rPr>
              <w:t>60 mins</w:t>
            </w:r>
          </w:p>
        </w:tc>
        <w:tc>
          <w:tcPr>
            <w:tcW w:w="4954" w:type="dxa"/>
            <w:tcBorders>
              <w:top w:val="dotted" w:sz="4" w:space="0" w:color="auto"/>
              <w:left w:val="dotted" w:sz="4" w:space="0" w:color="auto"/>
              <w:bottom w:val="dotted" w:sz="4" w:space="0" w:color="auto"/>
            </w:tcBorders>
            <w:shd w:val="clear" w:color="auto" w:fill="auto"/>
          </w:tcPr>
          <w:p w14:paraId="352AAE78"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003AD">
              <w:rPr>
                <w:rFonts w:asciiTheme="minorHAnsi" w:hAnsiTheme="minorHAnsi" w:cstheme="minorHAnsi"/>
                <w:i/>
                <w:iCs/>
                <w:color w:val="000000"/>
                <w:kern w:val="24"/>
                <w:sz w:val="21"/>
                <w:szCs w:val="21"/>
              </w:rPr>
              <w:t>Module 3 – Key implementation considerations</w:t>
            </w:r>
          </w:p>
        </w:tc>
      </w:tr>
      <w:tr w:rsidR="00D6303B" w:rsidRPr="00EC6788" w14:paraId="0F0154CF" w14:textId="77777777" w:rsidTr="00D6303B">
        <w:tc>
          <w:tcPr>
            <w:tcW w:w="2274" w:type="dxa"/>
            <w:tcBorders>
              <w:top w:val="dotted" w:sz="4" w:space="0" w:color="auto"/>
              <w:bottom w:val="dotted" w:sz="4" w:space="0" w:color="auto"/>
              <w:right w:val="dotted" w:sz="4" w:space="0" w:color="auto"/>
            </w:tcBorders>
            <w:shd w:val="clear" w:color="auto" w:fill="auto"/>
          </w:tcPr>
          <w:p w14:paraId="1A100835"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C6788">
              <w:rPr>
                <w:rFonts w:asciiTheme="minorHAnsi" w:hAnsiTheme="minorHAnsi" w:cstheme="minorHAnsi"/>
                <w:i/>
                <w:iCs/>
                <w:color w:val="000000"/>
                <w:kern w:val="24"/>
                <w:sz w:val="21"/>
                <w:szCs w:val="21"/>
              </w:rPr>
              <w:t>15:00 – 15:20</w:t>
            </w:r>
          </w:p>
        </w:tc>
        <w:tc>
          <w:tcPr>
            <w:tcW w:w="1669" w:type="dxa"/>
            <w:tcBorders>
              <w:top w:val="dotted" w:sz="4" w:space="0" w:color="auto"/>
              <w:left w:val="dotted" w:sz="4" w:space="0" w:color="auto"/>
              <w:bottom w:val="dotted" w:sz="4" w:space="0" w:color="auto"/>
              <w:right w:val="dotted" w:sz="4" w:space="0" w:color="auto"/>
            </w:tcBorders>
            <w:shd w:val="clear" w:color="auto" w:fill="auto"/>
          </w:tcPr>
          <w:p w14:paraId="7417A3F4"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C6788">
              <w:rPr>
                <w:rFonts w:asciiTheme="minorHAnsi" w:hAnsiTheme="minorHAnsi" w:cstheme="minorHAnsi"/>
                <w:i/>
                <w:iCs/>
                <w:color w:val="000000"/>
                <w:kern w:val="24"/>
                <w:sz w:val="21"/>
                <w:szCs w:val="21"/>
              </w:rPr>
              <w:t>20 mins</w:t>
            </w:r>
          </w:p>
        </w:tc>
        <w:tc>
          <w:tcPr>
            <w:tcW w:w="4954" w:type="dxa"/>
            <w:tcBorders>
              <w:top w:val="dotted" w:sz="4" w:space="0" w:color="auto"/>
              <w:left w:val="dotted" w:sz="4" w:space="0" w:color="auto"/>
              <w:bottom w:val="dotted" w:sz="4" w:space="0" w:color="auto"/>
            </w:tcBorders>
            <w:shd w:val="clear" w:color="auto" w:fill="auto"/>
          </w:tcPr>
          <w:p w14:paraId="49F9CB84"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003AD">
              <w:rPr>
                <w:rFonts w:asciiTheme="minorHAnsi" w:hAnsiTheme="minorHAnsi" w:cstheme="minorHAnsi"/>
                <w:i/>
                <w:iCs/>
                <w:color w:val="000000"/>
                <w:kern w:val="24"/>
                <w:sz w:val="21"/>
                <w:szCs w:val="21"/>
              </w:rPr>
              <w:t>Break</w:t>
            </w:r>
          </w:p>
        </w:tc>
      </w:tr>
      <w:tr w:rsidR="00D6303B" w:rsidRPr="00EC6788" w14:paraId="50BF6663" w14:textId="77777777" w:rsidTr="00D6303B">
        <w:tc>
          <w:tcPr>
            <w:tcW w:w="2274" w:type="dxa"/>
            <w:tcBorders>
              <w:top w:val="dotted" w:sz="4" w:space="0" w:color="auto"/>
              <w:bottom w:val="dotted" w:sz="4" w:space="0" w:color="auto"/>
              <w:right w:val="dotted" w:sz="4" w:space="0" w:color="auto"/>
            </w:tcBorders>
            <w:shd w:val="clear" w:color="auto" w:fill="auto"/>
          </w:tcPr>
          <w:p w14:paraId="411F321C" w14:textId="1AB613BB"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003AD">
              <w:rPr>
                <w:rFonts w:asciiTheme="minorHAnsi" w:hAnsiTheme="minorHAnsi" w:cstheme="minorHAnsi"/>
                <w:i/>
                <w:iCs/>
                <w:color w:val="000000"/>
                <w:kern w:val="24"/>
                <w:sz w:val="21"/>
                <w:szCs w:val="21"/>
              </w:rPr>
              <w:t xml:space="preserve">15:20 </w:t>
            </w:r>
            <w:r w:rsidR="00215E63" w:rsidRPr="00E003AD">
              <w:rPr>
                <w:rFonts w:asciiTheme="minorHAnsi" w:hAnsiTheme="minorHAnsi" w:cstheme="minorHAnsi"/>
                <w:i/>
                <w:iCs/>
                <w:color w:val="000000"/>
                <w:kern w:val="24"/>
                <w:sz w:val="21"/>
                <w:szCs w:val="21"/>
              </w:rPr>
              <w:t>- 16:40</w:t>
            </w:r>
          </w:p>
        </w:tc>
        <w:tc>
          <w:tcPr>
            <w:tcW w:w="1669" w:type="dxa"/>
            <w:tcBorders>
              <w:top w:val="dotted" w:sz="4" w:space="0" w:color="auto"/>
              <w:left w:val="dotted" w:sz="4" w:space="0" w:color="auto"/>
              <w:bottom w:val="dotted" w:sz="4" w:space="0" w:color="auto"/>
              <w:right w:val="dotted" w:sz="4" w:space="0" w:color="auto"/>
            </w:tcBorders>
            <w:shd w:val="clear" w:color="auto" w:fill="auto"/>
          </w:tcPr>
          <w:p w14:paraId="64D23CC1"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80</w:t>
            </w:r>
            <w:r w:rsidRPr="00E003AD">
              <w:rPr>
                <w:rFonts w:asciiTheme="minorHAnsi" w:hAnsiTheme="minorHAnsi" w:cstheme="minorHAnsi"/>
                <w:i/>
                <w:iCs/>
                <w:color w:val="000000"/>
                <w:kern w:val="24"/>
                <w:sz w:val="21"/>
                <w:szCs w:val="21"/>
              </w:rPr>
              <w:t xml:space="preserve"> mins</w:t>
            </w:r>
          </w:p>
        </w:tc>
        <w:tc>
          <w:tcPr>
            <w:tcW w:w="4954" w:type="dxa"/>
            <w:tcBorders>
              <w:top w:val="dotted" w:sz="4" w:space="0" w:color="auto"/>
              <w:left w:val="dotted" w:sz="4" w:space="0" w:color="auto"/>
              <w:bottom w:val="dotted" w:sz="4" w:space="0" w:color="auto"/>
            </w:tcBorders>
            <w:shd w:val="clear" w:color="auto" w:fill="auto"/>
          </w:tcPr>
          <w:p w14:paraId="7071971F"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 xml:space="preserve">Module 3 - </w:t>
            </w:r>
            <w:r w:rsidRPr="00E003AD">
              <w:rPr>
                <w:rFonts w:asciiTheme="minorHAnsi" w:hAnsiTheme="minorHAnsi" w:cstheme="minorHAnsi"/>
                <w:i/>
                <w:iCs/>
                <w:color w:val="000000"/>
                <w:kern w:val="24"/>
                <w:sz w:val="21"/>
                <w:szCs w:val="21"/>
              </w:rPr>
              <w:t>Key implementation considerations (cont’d)</w:t>
            </w:r>
          </w:p>
        </w:tc>
      </w:tr>
      <w:tr w:rsidR="00D6303B" w:rsidRPr="00EC6788" w14:paraId="0C639CA5" w14:textId="77777777" w:rsidTr="00D6303B">
        <w:tc>
          <w:tcPr>
            <w:tcW w:w="2274" w:type="dxa"/>
            <w:tcBorders>
              <w:top w:val="dotted" w:sz="4" w:space="0" w:color="auto"/>
              <w:bottom w:val="dotted" w:sz="4" w:space="0" w:color="auto"/>
              <w:right w:val="dotted" w:sz="4" w:space="0" w:color="auto"/>
            </w:tcBorders>
            <w:shd w:val="clear" w:color="auto" w:fill="auto"/>
          </w:tcPr>
          <w:p w14:paraId="59C7D3FB"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C6788">
              <w:rPr>
                <w:rFonts w:asciiTheme="minorHAnsi" w:hAnsiTheme="minorHAnsi" w:cstheme="minorHAnsi"/>
                <w:i/>
                <w:iCs/>
                <w:color w:val="000000"/>
                <w:kern w:val="24"/>
                <w:sz w:val="21"/>
                <w:szCs w:val="21"/>
              </w:rPr>
              <w:t>1</w:t>
            </w:r>
            <w:r>
              <w:rPr>
                <w:rFonts w:asciiTheme="minorHAnsi" w:hAnsiTheme="minorHAnsi" w:cstheme="minorHAnsi"/>
                <w:i/>
                <w:iCs/>
                <w:color w:val="000000"/>
                <w:kern w:val="24"/>
                <w:sz w:val="21"/>
                <w:szCs w:val="21"/>
              </w:rPr>
              <w:t>6:40</w:t>
            </w:r>
            <w:r w:rsidRPr="00EC6788">
              <w:rPr>
                <w:rFonts w:asciiTheme="minorHAnsi" w:hAnsiTheme="minorHAnsi" w:cstheme="minorHAnsi"/>
                <w:i/>
                <w:iCs/>
                <w:color w:val="000000"/>
                <w:kern w:val="24"/>
                <w:sz w:val="21"/>
                <w:szCs w:val="21"/>
              </w:rPr>
              <w:t xml:space="preserve"> – </w:t>
            </w:r>
            <w:r>
              <w:rPr>
                <w:rFonts w:asciiTheme="minorHAnsi" w:hAnsiTheme="minorHAnsi" w:cstheme="minorHAnsi"/>
                <w:i/>
                <w:iCs/>
                <w:color w:val="000000"/>
                <w:kern w:val="24"/>
                <w:sz w:val="21"/>
                <w:szCs w:val="21"/>
              </w:rPr>
              <w:t>17:00</w:t>
            </w:r>
          </w:p>
        </w:tc>
        <w:tc>
          <w:tcPr>
            <w:tcW w:w="1669" w:type="dxa"/>
            <w:tcBorders>
              <w:top w:val="dotted" w:sz="4" w:space="0" w:color="auto"/>
              <w:left w:val="dotted" w:sz="4" w:space="0" w:color="auto"/>
              <w:bottom w:val="dotted" w:sz="4" w:space="0" w:color="auto"/>
              <w:right w:val="dotted" w:sz="4" w:space="0" w:color="auto"/>
            </w:tcBorders>
            <w:shd w:val="clear" w:color="auto" w:fill="auto"/>
          </w:tcPr>
          <w:p w14:paraId="621C333A"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20 mins</w:t>
            </w:r>
          </w:p>
        </w:tc>
        <w:tc>
          <w:tcPr>
            <w:tcW w:w="4954" w:type="dxa"/>
            <w:tcBorders>
              <w:top w:val="dotted" w:sz="4" w:space="0" w:color="auto"/>
              <w:left w:val="dotted" w:sz="4" w:space="0" w:color="auto"/>
              <w:bottom w:val="dotted" w:sz="4" w:space="0" w:color="auto"/>
            </w:tcBorders>
            <w:shd w:val="clear" w:color="auto" w:fill="auto"/>
          </w:tcPr>
          <w:p w14:paraId="6EE61940" w14:textId="77777777" w:rsidR="00D6303B" w:rsidRPr="00E003AD"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003AD">
              <w:rPr>
                <w:rFonts w:asciiTheme="minorHAnsi" w:hAnsiTheme="minorHAnsi" w:cstheme="minorHAnsi"/>
                <w:i/>
                <w:iCs/>
                <w:color w:val="000000"/>
                <w:kern w:val="24"/>
                <w:sz w:val="21"/>
                <w:szCs w:val="21"/>
              </w:rPr>
              <w:t>Wrap Up</w:t>
            </w:r>
          </w:p>
        </w:tc>
      </w:tr>
    </w:tbl>
    <w:p w14:paraId="647D2B19" w14:textId="77777777" w:rsidR="00D6303B" w:rsidRPr="00EC6788" w:rsidRDefault="00D6303B" w:rsidP="00D6303B">
      <w:pPr>
        <w:spacing w:after="0"/>
        <w:rPr>
          <w:rFonts w:cs="Tahoma"/>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267"/>
        <w:gridCol w:w="1686"/>
        <w:gridCol w:w="4944"/>
      </w:tblGrid>
      <w:tr w:rsidR="00D6303B" w:rsidRPr="00EC6788" w14:paraId="06D6A724" w14:textId="77777777" w:rsidTr="00D6303B">
        <w:tc>
          <w:tcPr>
            <w:tcW w:w="2267" w:type="dxa"/>
            <w:shd w:val="clear" w:color="auto" w:fill="404040" w:themeFill="text1" w:themeFillTint="BF"/>
          </w:tcPr>
          <w:p w14:paraId="30EB5106" w14:textId="77777777" w:rsidR="00D6303B" w:rsidRPr="00EC6788" w:rsidRDefault="00D6303B" w:rsidP="00D6303B">
            <w:pPr>
              <w:rPr>
                <w:rFonts w:cs="Tahoma"/>
                <w:b/>
                <w:color w:val="FFFFFF" w:themeColor="background1"/>
              </w:rPr>
            </w:pPr>
            <w:r w:rsidRPr="00EC6788">
              <w:rPr>
                <w:rFonts w:cs="Tahoma"/>
                <w:b/>
                <w:color w:val="FFFFFF" w:themeColor="background1"/>
              </w:rPr>
              <w:t xml:space="preserve">Day </w:t>
            </w:r>
            <w:r>
              <w:rPr>
                <w:rFonts w:cs="Tahoma"/>
                <w:b/>
                <w:color w:val="FFFFFF" w:themeColor="background1"/>
              </w:rPr>
              <w:t>2</w:t>
            </w:r>
          </w:p>
        </w:tc>
        <w:tc>
          <w:tcPr>
            <w:tcW w:w="1686" w:type="dxa"/>
            <w:shd w:val="clear" w:color="auto" w:fill="404040" w:themeFill="text1" w:themeFillTint="BF"/>
          </w:tcPr>
          <w:p w14:paraId="4E901F15" w14:textId="77777777" w:rsidR="00D6303B" w:rsidRPr="00EC6788" w:rsidRDefault="00D6303B" w:rsidP="00D6303B">
            <w:pPr>
              <w:rPr>
                <w:rFonts w:cs="Tahoma"/>
                <w:b/>
                <w:color w:val="FFFFFF" w:themeColor="background1"/>
              </w:rPr>
            </w:pPr>
          </w:p>
        </w:tc>
        <w:tc>
          <w:tcPr>
            <w:tcW w:w="4944" w:type="dxa"/>
            <w:shd w:val="clear" w:color="auto" w:fill="404040" w:themeFill="text1" w:themeFillTint="BF"/>
          </w:tcPr>
          <w:p w14:paraId="0A05428C" w14:textId="77777777" w:rsidR="00D6303B" w:rsidRPr="00EC6788" w:rsidRDefault="00D6303B" w:rsidP="00D6303B">
            <w:pPr>
              <w:rPr>
                <w:rFonts w:cs="Tahoma"/>
                <w:b/>
                <w:color w:val="FFFFFF" w:themeColor="background1"/>
              </w:rPr>
            </w:pPr>
          </w:p>
        </w:tc>
      </w:tr>
      <w:tr w:rsidR="00D6303B" w:rsidRPr="00EC6788" w14:paraId="6F03C0DF" w14:textId="77777777" w:rsidTr="00D6303B">
        <w:tc>
          <w:tcPr>
            <w:tcW w:w="2267" w:type="dxa"/>
            <w:tcBorders>
              <w:bottom w:val="nil"/>
            </w:tcBorders>
            <w:shd w:val="clear" w:color="auto" w:fill="404040" w:themeFill="text1" w:themeFillTint="BF"/>
          </w:tcPr>
          <w:p w14:paraId="73D6BEFB" w14:textId="77777777" w:rsidR="00D6303B" w:rsidRPr="00EC6788" w:rsidRDefault="00D6303B" w:rsidP="00D6303B">
            <w:pPr>
              <w:rPr>
                <w:rFonts w:cs="Tahoma"/>
                <w:b/>
                <w:color w:val="FFFFFF" w:themeColor="background1"/>
              </w:rPr>
            </w:pPr>
            <w:r w:rsidRPr="00EC6788">
              <w:rPr>
                <w:rFonts w:cs="Tahoma"/>
                <w:b/>
                <w:color w:val="FFFFFF" w:themeColor="background1"/>
              </w:rPr>
              <w:t>Time</w:t>
            </w:r>
          </w:p>
        </w:tc>
        <w:tc>
          <w:tcPr>
            <w:tcW w:w="1686" w:type="dxa"/>
            <w:tcBorders>
              <w:bottom w:val="nil"/>
            </w:tcBorders>
            <w:shd w:val="clear" w:color="auto" w:fill="404040" w:themeFill="text1" w:themeFillTint="BF"/>
          </w:tcPr>
          <w:p w14:paraId="10699826" w14:textId="77777777" w:rsidR="00D6303B" w:rsidRPr="00EC6788" w:rsidRDefault="00D6303B" w:rsidP="00D6303B">
            <w:pPr>
              <w:rPr>
                <w:rFonts w:cs="Tahoma"/>
                <w:b/>
                <w:color w:val="FFFFFF" w:themeColor="background1"/>
              </w:rPr>
            </w:pPr>
            <w:r w:rsidRPr="00EC6788">
              <w:rPr>
                <w:rFonts w:cs="Tahoma"/>
                <w:b/>
                <w:color w:val="FFFFFF" w:themeColor="background1"/>
              </w:rPr>
              <w:t>Timing</w:t>
            </w:r>
          </w:p>
        </w:tc>
        <w:tc>
          <w:tcPr>
            <w:tcW w:w="4944" w:type="dxa"/>
            <w:tcBorders>
              <w:bottom w:val="nil"/>
            </w:tcBorders>
            <w:shd w:val="clear" w:color="auto" w:fill="404040" w:themeFill="text1" w:themeFillTint="BF"/>
          </w:tcPr>
          <w:p w14:paraId="3DFEB21C" w14:textId="77777777" w:rsidR="00D6303B" w:rsidRPr="00EC6788" w:rsidRDefault="00D6303B" w:rsidP="00D6303B">
            <w:pPr>
              <w:rPr>
                <w:rFonts w:cs="Tahoma"/>
                <w:b/>
                <w:color w:val="FFFFFF" w:themeColor="background1"/>
              </w:rPr>
            </w:pPr>
            <w:r w:rsidRPr="00EC6788">
              <w:rPr>
                <w:rFonts w:cs="Tahoma"/>
                <w:b/>
                <w:color w:val="FFFFFF" w:themeColor="background1"/>
              </w:rPr>
              <w:t>Session</w:t>
            </w:r>
          </w:p>
        </w:tc>
      </w:tr>
      <w:tr w:rsidR="00D6303B" w:rsidRPr="00EC6788" w14:paraId="79DA6269" w14:textId="77777777" w:rsidTr="00306C43">
        <w:tc>
          <w:tcPr>
            <w:tcW w:w="2267" w:type="dxa"/>
            <w:tcBorders>
              <w:top w:val="nil"/>
              <w:left w:val="nil"/>
              <w:bottom w:val="nil"/>
              <w:right w:val="nil"/>
            </w:tcBorders>
          </w:tcPr>
          <w:p w14:paraId="7E0B3002"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9:00 – 9:20</w:t>
            </w:r>
          </w:p>
        </w:tc>
        <w:tc>
          <w:tcPr>
            <w:tcW w:w="1686" w:type="dxa"/>
            <w:tcBorders>
              <w:top w:val="nil"/>
              <w:left w:val="nil"/>
              <w:bottom w:val="nil"/>
              <w:right w:val="nil"/>
            </w:tcBorders>
          </w:tcPr>
          <w:p w14:paraId="0E3DA674"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20 mins</w:t>
            </w:r>
          </w:p>
        </w:tc>
        <w:tc>
          <w:tcPr>
            <w:tcW w:w="4944" w:type="dxa"/>
            <w:tcBorders>
              <w:top w:val="nil"/>
              <w:left w:val="nil"/>
              <w:bottom w:val="nil"/>
              <w:right w:val="nil"/>
            </w:tcBorders>
          </w:tcPr>
          <w:p w14:paraId="6E276F01"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Housekeeping and Recap</w:t>
            </w:r>
          </w:p>
        </w:tc>
      </w:tr>
      <w:tr w:rsidR="00D6303B" w:rsidRPr="00EC6788" w14:paraId="09F5FA5B" w14:textId="77777777" w:rsidTr="00306C43">
        <w:tc>
          <w:tcPr>
            <w:tcW w:w="2267" w:type="dxa"/>
            <w:tcBorders>
              <w:top w:val="nil"/>
              <w:left w:val="nil"/>
              <w:bottom w:val="nil"/>
              <w:right w:val="nil"/>
            </w:tcBorders>
            <w:shd w:val="clear" w:color="auto" w:fill="auto"/>
          </w:tcPr>
          <w:p w14:paraId="49FE4975"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9:20 – 10:40</w:t>
            </w:r>
          </w:p>
        </w:tc>
        <w:tc>
          <w:tcPr>
            <w:tcW w:w="1686" w:type="dxa"/>
            <w:tcBorders>
              <w:top w:val="nil"/>
              <w:left w:val="nil"/>
              <w:bottom w:val="nil"/>
              <w:right w:val="nil"/>
            </w:tcBorders>
            <w:shd w:val="clear" w:color="auto" w:fill="auto"/>
          </w:tcPr>
          <w:p w14:paraId="3B54FC53"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90 mins</w:t>
            </w:r>
          </w:p>
        </w:tc>
        <w:tc>
          <w:tcPr>
            <w:tcW w:w="4944" w:type="dxa"/>
            <w:tcBorders>
              <w:top w:val="nil"/>
              <w:left w:val="nil"/>
              <w:bottom w:val="nil"/>
              <w:right w:val="nil"/>
            </w:tcBorders>
            <w:shd w:val="clear" w:color="auto" w:fill="auto"/>
          </w:tcPr>
          <w:p w14:paraId="4660C86E"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 xml:space="preserve">Module 4– Additional Services Components </w:t>
            </w:r>
          </w:p>
        </w:tc>
      </w:tr>
      <w:tr w:rsidR="00D6303B" w:rsidRPr="00EC6788" w14:paraId="627F4B16" w14:textId="77777777" w:rsidTr="00306C43">
        <w:tc>
          <w:tcPr>
            <w:tcW w:w="2267" w:type="dxa"/>
            <w:tcBorders>
              <w:top w:val="nil"/>
              <w:left w:val="nil"/>
              <w:bottom w:val="nil"/>
              <w:right w:val="nil"/>
            </w:tcBorders>
            <w:shd w:val="clear" w:color="auto" w:fill="auto"/>
          </w:tcPr>
          <w:p w14:paraId="3C923918"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10:40– 11:00</w:t>
            </w:r>
          </w:p>
        </w:tc>
        <w:tc>
          <w:tcPr>
            <w:tcW w:w="1686" w:type="dxa"/>
            <w:tcBorders>
              <w:top w:val="nil"/>
              <w:left w:val="nil"/>
              <w:bottom w:val="nil"/>
              <w:right w:val="nil"/>
            </w:tcBorders>
            <w:shd w:val="clear" w:color="auto" w:fill="auto"/>
          </w:tcPr>
          <w:p w14:paraId="50A524DC"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20 mins</w:t>
            </w:r>
          </w:p>
        </w:tc>
        <w:tc>
          <w:tcPr>
            <w:tcW w:w="4944" w:type="dxa"/>
            <w:tcBorders>
              <w:top w:val="nil"/>
              <w:left w:val="nil"/>
              <w:bottom w:val="nil"/>
              <w:right w:val="nil"/>
            </w:tcBorders>
            <w:shd w:val="clear" w:color="auto" w:fill="auto"/>
          </w:tcPr>
          <w:p w14:paraId="6A83EF46"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Break</w:t>
            </w:r>
          </w:p>
        </w:tc>
      </w:tr>
      <w:tr w:rsidR="00D6303B" w:rsidRPr="00EC6788" w14:paraId="6E780FA6" w14:textId="77777777" w:rsidTr="00306C43">
        <w:tc>
          <w:tcPr>
            <w:tcW w:w="2267" w:type="dxa"/>
            <w:tcBorders>
              <w:top w:val="nil"/>
              <w:left w:val="nil"/>
              <w:bottom w:val="nil"/>
              <w:right w:val="nil"/>
            </w:tcBorders>
            <w:shd w:val="clear" w:color="auto" w:fill="auto"/>
          </w:tcPr>
          <w:p w14:paraId="48707218"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11:00 – 12:00</w:t>
            </w:r>
          </w:p>
        </w:tc>
        <w:tc>
          <w:tcPr>
            <w:tcW w:w="1686" w:type="dxa"/>
            <w:tcBorders>
              <w:top w:val="nil"/>
              <w:left w:val="nil"/>
              <w:bottom w:val="nil"/>
              <w:right w:val="nil"/>
            </w:tcBorders>
            <w:shd w:val="clear" w:color="auto" w:fill="auto"/>
          </w:tcPr>
          <w:p w14:paraId="1CD5DA2A"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60 mins</w:t>
            </w:r>
          </w:p>
        </w:tc>
        <w:tc>
          <w:tcPr>
            <w:tcW w:w="4944" w:type="dxa"/>
            <w:tcBorders>
              <w:top w:val="nil"/>
              <w:left w:val="nil"/>
              <w:bottom w:val="nil"/>
              <w:right w:val="nil"/>
            </w:tcBorders>
            <w:shd w:val="clear" w:color="auto" w:fill="auto"/>
          </w:tcPr>
          <w:p w14:paraId="531F2FC2"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Module 5: Key elements in mobilizing WID</w:t>
            </w:r>
          </w:p>
        </w:tc>
      </w:tr>
      <w:tr w:rsidR="00D6303B" w:rsidRPr="00EC6788" w14:paraId="679CBD44" w14:textId="77777777" w:rsidTr="00306C43">
        <w:tc>
          <w:tcPr>
            <w:tcW w:w="2267" w:type="dxa"/>
            <w:tcBorders>
              <w:top w:val="nil"/>
              <w:left w:val="nil"/>
              <w:bottom w:val="nil"/>
              <w:right w:val="nil"/>
            </w:tcBorders>
            <w:shd w:val="clear" w:color="auto" w:fill="auto"/>
          </w:tcPr>
          <w:p w14:paraId="0EFD3BE8"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12:</w:t>
            </w:r>
            <w:r>
              <w:rPr>
                <w:rFonts w:asciiTheme="minorHAnsi" w:hAnsiTheme="minorHAnsi" w:cstheme="minorHAnsi"/>
                <w:i/>
                <w:iCs/>
                <w:color w:val="000000"/>
                <w:kern w:val="24"/>
                <w:sz w:val="21"/>
                <w:szCs w:val="21"/>
              </w:rPr>
              <w:t>0</w:t>
            </w:r>
            <w:r w:rsidRPr="00651D76">
              <w:rPr>
                <w:rFonts w:asciiTheme="minorHAnsi" w:hAnsiTheme="minorHAnsi" w:cstheme="minorHAnsi"/>
                <w:i/>
                <w:iCs/>
                <w:color w:val="000000"/>
                <w:kern w:val="24"/>
                <w:sz w:val="21"/>
                <w:szCs w:val="21"/>
              </w:rPr>
              <w:t>0 – 13:</w:t>
            </w:r>
            <w:r>
              <w:rPr>
                <w:rFonts w:asciiTheme="minorHAnsi" w:hAnsiTheme="minorHAnsi" w:cstheme="minorHAnsi"/>
                <w:i/>
                <w:iCs/>
                <w:color w:val="000000"/>
                <w:kern w:val="24"/>
                <w:sz w:val="21"/>
                <w:szCs w:val="21"/>
              </w:rPr>
              <w:t>0</w:t>
            </w:r>
            <w:r w:rsidRPr="00651D76">
              <w:rPr>
                <w:rFonts w:asciiTheme="minorHAnsi" w:hAnsiTheme="minorHAnsi" w:cstheme="minorHAnsi"/>
                <w:i/>
                <w:iCs/>
                <w:color w:val="000000"/>
                <w:kern w:val="24"/>
                <w:sz w:val="21"/>
                <w:szCs w:val="21"/>
              </w:rPr>
              <w:t>0</w:t>
            </w:r>
          </w:p>
        </w:tc>
        <w:tc>
          <w:tcPr>
            <w:tcW w:w="1686" w:type="dxa"/>
            <w:tcBorders>
              <w:top w:val="nil"/>
              <w:left w:val="nil"/>
              <w:bottom w:val="nil"/>
              <w:right w:val="nil"/>
            </w:tcBorders>
            <w:shd w:val="clear" w:color="auto" w:fill="auto"/>
          </w:tcPr>
          <w:p w14:paraId="23EFFCA3"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60 mins</w:t>
            </w:r>
          </w:p>
        </w:tc>
        <w:tc>
          <w:tcPr>
            <w:tcW w:w="4944" w:type="dxa"/>
            <w:tcBorders>
              <w:top w:val="nil"/>
              <w:left w:val="nil"/>
              <w:bottom w:val="nil"/>
              <w:right w:val="nil"/>
            </w:tcBorders>
            <w:shd w:val="clear" w:color="auto" w:fill="auto"/>
          </w:tcPr>
          <w:p w14:paraId="48BBCC63"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Lunch</w:t>
            </w:r>
          </w:p>
        </w:tc>
      </w:tr>
      <w:tr w:rsidR="00D6303B" w:rsidRPr="00EC6788" w14:paraId="7833755E" w14:textId="77777777" w:rsidTr="00306C43">
        <w:tc>
          <w:tcPr>
            <w:tcW w:w="2267" w:type="dxa"/>
            <w:tcBorders>
              <w:top w:val="nil"/>
              <w:left w:val="nil"/>
              <w:bottom w:val="nil"/>
              <w:right w:val="nil"/>
            </w:tcBorders>
          </w:tcPr>
          <w:p w14:paraId="0315C89A"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1</w:t>
            </w:r>
            <w:r>
              <w:rPr>
                <w:rFonts w:asciiTheme="minorHAnsi" w:hAnsiTheme="minorHAnsi" w:cstheme="minorHAnsi"/>
                <w:i/>
                <w:iCs/>
                <w:color w:val="000000"/>
                <w:kern w:val="24"/>
                <w:sz w:val="21"/>
                <w:szCs w:val="21"/>
              </w:rPr>
              <w:t>3:00</w:t>
            </w:r>
            <w:r w:rsidRPr="00651D76">
              <w:rPr>
                <w:rFonts w:asciiTheme="minorHAnsi" w:hAnsiTheme="minorHAnsi" w:cstheme="minorHAnsi"/>
                <w:i/>
                <w:iCs/>
                <w:color w:val="000000"/>
                <w:kern w:val="24"/>
                <w:sz w:val="21"/>
                <w:szCs w:val="21"/>
              </w:rPr>
              <w:t xml:space="preserve"> – 1</w:t>
            </w:r>
            <w:r>
              <w:rPr>
                <w:rFonts w:asciiTheme="minorHAnsi" w:hAnsiTheme="minorHAnsi" w:cstheme="minorHAnsi"/>
                <w:i/>
                <w:iCs/>
                <w:color w:val="000000"/>
                <w:kern w:val="24"/>
                <w:sz w:val="21"/>
                <w:szCs w:val="21"/>
              </w:rPr>
              <w:t>4:30</w:t>
            </w:r>
          </w:p>
        </w:tc>
        <w:tc>
          <w:tcPr>
            <w:tcW w:w="1686" w:type="dxa"/>
            <w:tcBorders>
              <w:top w:val="nil"/>
              <w:left w:val="nil"/>
              <w:bottom w:val="nil"/>
              <w:right w:val="nil"/>
            </w:tcBorders>
          </w:tcPr>
          <w:p w14:paraId="75BD68D3"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90mins</w:t>
            </w:r>
          </w:p>
        </w:tc>
        <w:tc>
          <w:tcPr>
            <w:tcW w:w="4944" w:type="dxa"/>
            <w:tcBorders>
              <w:top w:val="nil"/>
              <w:left w:val="nil"/>
              <w:bottom w:val="nil"/>
              <w:right w:val="nil"/>
            </w:tcBorders>
          </w:tcPr>
          <w:p w14:paraId="7E6B5F49"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Module 6:  Service Management and Capacity Building</w:t>
            </w:r>
          </w:p>
        </w:tc>
      </w:tr>
      <w:tr w:rsidR="00D6303B" w:rsidRPr="00EC6788" w14:paraId="24EA73F2" w14:textId="77777777" w:rsidTr="00306C43">
        <w:tc>
          <w:tcPr>
            <w:tcW w:w="2267" w:type="dxa"/>
            <w:tcBorders>
              <w:top w:val="nil"/>
              <w:left w:val="nil"/>
              <w:bottom w:val="nil"/>
              <w:right w:val="nil"/>
            </w:tcBorders>
            <w:shd w:val="clear" w:color="auto" w:fill="auto"/>
          </w:tcPr>
          <w:p w14:paraId="692A8F1B"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14:30 – 14:50</w:t>
            </w:r>
          </w:p>
        </w:tc>
        <w:tc>
          <w:tcPr>
            <w:tcW w:w="1686" w:type="dxa"/>
            <w:tcBorders>
              <w:top w:val="nil"/>
              <w:left w:val="nil"/>
              <w:bottom w:val="nil"/>
              <w:right w:val="nil"/>
            </w:tcBorders>
            <w:shd w:val="clear" w:color="auto" w:fill="auto"/>
          </w:tcPr>
          <w:p w14:paraId="20C0F7AC" w14:textId="1A6FFEBF" w:rsidR="00D6303B" w:rsidRPr="00651D76" w:rsidRDefault="00215E63"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 xml:space="preserve">20 </w:t>
            </w:r>
            <w:r w:rsidRPr="00651D76">
              <w:rPr>
                <w:rFonts w:asciiTheme="minorHAnsi" w:hAnsiTheme="minorHAnsi" w:cstheme="minorHAnsi"/>
                <w:i/>
                <w:iCs/>
                <w:color w:val="000000"/>
                <w:kern w:val="24"/>
                <w:sz w:val="21"/>
                <w:szCs w:val="21"/>
              </w:rPr>
              <w:t>mins</w:t>
            </w:r>
            <w:r w:rsidR="00D6303B" w:rsidRPr="00651D76">
              <w:rPr>
                <w:rFonts w:asciiTheme="minorHAnsi" w:hAnsiTheme="minorHAnsi" w:cstheme="minorHAnsi"/>
                <w:i/>
                <w:iCs/>
                <w:color w:val="000000"/>
                <w:kern w:val="24"/>
                <w:sz w:val="21"/>
                <w:szCs w:val="21"/>
              </w:rPr>
              <w:t xml:space="preserve"> </w:t>
            </w:r>
          </w:p>
        </w:tc>
        <w:tc>
          <w:tcPr>
            <w:tcW w:w="4944" w:type="dxa"/>
            <w:tcBorders>
              <w:top w:val="nil"/>
              <w:left w:val="nil"/>
              <w:bottom w:val="nil"/>
              <w:right w:val="nil"/>
            </w:tcBorders>
            <w:shd w:val="clear" w:color="auto" w:fill="auto"/>
          </w:tcPr>
          <w:p w14:paraId="25EA3470"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Break</w:t>
            </w:r>
          </w:p>
        </w:tc>
      </w:tr>
      <w:tr w:rsidR="00D6303B" w:rsidRPr="00EC6788" w14:paraId="707BD066" w14:textId="77777777" w:rsidTr="00D6303B">
        <w:trPr>
          <w:trHeight w:val="22"/>
        </w:trPr>
        <w:tc>
          <w:tcPr>
            <w:tcW w:w="2267" w:type="dxa"/>
            <w:tcBorders>
              <w:top w:val="nil"/>
              <w:left w:val="nil"/>
              <w:bottom w:val="nil"/>
              <w:right w:val="nil"/>
            </w:tcBorders>
          </w:tcPr>
          <w:p w14:paraId="516EDAC9"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14:50 – 15:10</w:t>
            </w:r>
          </w:p>
        </w:tc>
        <w:tc>
          <w:tcPr>
            <w:tcW w:w="1686" w:type="dxa"/>
            <w:tcBorders>
              <w:top w:val="nil"/>
              <w:left w:val="nil"/>
              <w:bottom w:val="nil"/>
              <w:right w:val="nil"/>
            </w:tcBorders>
          </w:tcPr>
          <w:p w14:paraId="24CC42FD"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 xml:space="preserve">60 </w:t>
            </w:r>
            <w:r w:rsidRPr="00651D76">
              <w:rPr>
                <w:rFonts w:asciiTheme="minorHAnsi" w:hAnsiTheme="minorHAnsi" w:cstheme="minorHAnsi"/>
                <w:i/>
                <w:iCs/>
                <w:color w:val="000000"/>
                <w:kern w:val="24"/>
                <w:sz w:val="21"/>
                <w:szCs w:val="21"/>
              </w:rPr>
              <w:t>mins</w:t>
            </w:r>
          </w:p>
        </w:tc>
        <w:tc>
          <w:tcPr>
            <w:tcW w:w="4944" w:type="dxa"/>
            <w:tcBorders>
              <w:top w:val="nil"/>
              <w:left w:val="nil"/>
              <w:bottom w:val="nil"/>
              <w:right w:val="nil"/>
            </w:tcBorders>
          </w:tcPr>
          <w:p w14:paraId="4B32A1F3"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 xml:space="preserve">Module 7:  Prisons and service continuity </w:t>
            </w:r>
          </w:p>
        </w:tc>
      </w:tr>
      <w:tr w:rsidR="00D6303B" w:rsidRPr="00EC6788" w14:paraId="67887D3F" w14:textId="77777777" w:rsidTr="00D6303B">
        <w:tc>
          <w:tcPr>
            <w:tcW w:w="2267" w:type="dxa"/>
            <w:tcBorders>
              <w:top w:val="nil"/>
              <w:left w:val="nil"/>
              <w:bottom w:val="nil"/>
              <w:right w:val="nil"/>
            </w:tcBorders>
          </w:tcPr>
          <w:p w14:paraId="58F6D330"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15:10 – 16:40</w:t>
            </w:r>
          </w:p>
        </w:tc>
        <w:tc>
          <w:tcPr>
            <w:tcW w:w="1686" w:type="dxa"/>
            <w:tcBorders>
              <w:top w:val="nil"/>
              <w:left w:val="nil"/>
              <w:bottom w:val="nil"/>
              <w:right w:val="nil"/>
            </w:tcBorders>
          </w:tcPr>
          <w:p w14:paraId="1010B547"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90 mins</w:t>
            </w:r>
          </w:p>
        </w:tc>
        <w:tc>
          <w:tcPr>
            <w:tcW w:w="4944" w:type="dxa"/>
            <w:tcBorders>
              <w:top w:val="nil"/>
              <w:left w:val="nil"/>
              <w:bottom w:val="nil"/>
              <w:right w:val="nil"/>
            </w:tcBorders>
          </w:tcPr>
          <w:p w14:paraId="6C071A4A"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651D76">
              <w:rPr>
                <w:rFonts w:asciiTheme="minorHAnsi" w:hAnsiTheme="minorHAnsi" w:cstheme="minorHAnsi"/>
                <w:i/>
                <w:iCs/>
                <w:color w:val="000000"/>
                <w:kern w:val="24"/>
                <w:sz w:val="21"/>
                <w:szCs w:val="21"/>
              </w:rPr>
              <w:t>Module 8: Planning gender responsive services - Part 1 (SWOT Analysis)</w:t>
            </w:r>
          </w:p>
        </w:tc>
      </w:tr>
      <w:tr w:rsidR="00D6303B" w:rsidRPr="00EC6788" w14:paraId="3FBB7790" w14:textId="77777777" w:rsidTr="00D6303B">
        <w:tc>
          <w:tcPr>
            <w:tcW w:w="2267" w:type="dxa"/>
            <w:tcBorders>
              <w:top w:val="nil"/>
            </w:tcBorders>
          </w:tcPr>
          <w:p w14:paraId="7A39B72B"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16:40 – 17:00</w:t>
            </w:r>
          </w:p>
        </w:tc>
        <w:tc>
          <w:tcPr>
            <w:tcW w:w="1686" w:type="dxa"/>
            <w:tcBorders>
              <w:top w:val="nil"/>
            </w:tcBorders>
          </w:tcPr>
          <w:p w14:paraId="1334F24C"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Pr>
                <w:rFonts w:asciiTheme="minorHAnsi" w:hAnsiTheme="minorHAnsi" w:cstheme="minorHAnsi"/>
                <w:i/>
                <w:iCs/>
                <w:color w:val="000000"/>
                <w:kern w:val="24"/>
                <w:sz w:val="21"/>
                <w:szCs w:val="21"/>
              </w:rPr>
              <w:t>20 mins</w:t>
            </w:r>
          </w:p>
        </w:tc>
        <w:tc>
          <w:tcPr>
            <w:tcW w:w="4944" w:type="dxa"/>
            <w:tcBorders>
              <w:top w:val="nil"/>
            </w:tcBorders>
          </w:tcPr>
          <w:p w14:paraId="714002E1" w14:textId="77777777" w:rsidR="00D6303B" w:rsidRPr="00651D76" w:rsidRDefault="00D6303B" w:rsidP="00D6303B">
            <w:pPr>
              <w:pStyle w:val="NormalWeb"/>
              <w:spacing w:before="0" w:beforeAutospacing="0" w:after="0" w:afterAutospacing="0"/>
              <w:rPr>
                <w:rFonts w:asciiTheme="minorHAnsi" w:hAnsiTheme="minorHAnsi" w:cstheme="minorHAnsi"/>
                <w:i/>
                <w:iCs/>
                <w:color w:val="000000"/>
                <w:kern w:val="24"/>
                <w:sz w:val="21"/>
                <w:szCs w:val="21"/>
              </w:rPr>
            </w:pPr>
            <w:r w:rsidRPr="00E003AD">
              <w:rPr>
                <w:rFonts w:asciiTheme="minorHAnsi" w:hAnsiTheme="minorHAnsi" w:cstheme="minorHAnsi"/>
                <w:i/>
                <w:iCs/>
                <w:color w:val="000000"/>
                <w:kern w:val="24"/>
                <w:sz w:val="21"/>
                <w:szCs w:val="21"/>
              </w:rPr>
              <w:t>Wrap Up</w:t>
            </w:r>
          </w:p>
        </w:tc>
      </w:tr>
    </w:tbl>
    <w:p w14:paraId="15E692AD" w14:textId="77777777" w:rsidR="00D6303B" w:rsidRPr="00EC6788" w:rsidRDefault="00D6303B" w:rsidP="00D6303B">
      <w:pPr>
        <w:rPr>
          <w:rFonts w:cs="Tahoma"/>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267"/>
        <w:gridCol w:w="1686"/>
        <w:gridCol w:w="4944"/>
      </w:tblGrid>
      <w:tr w:rsidR="00D6303B" w:rsidRPr="00EC6788" w14:paraId="6B96B5D6" w14:textId="77777777" w:rsidTr="00D6303B">
        <w:tc>
          <w:tcPr>
            <w:tcW w:w="2267" w:type="dxa"/>
            <w:shd w:val="clear" w:color="auto" w:fill="404040" w:themeFill="text1" w:themeFillTint="BF"/>
          </w:tcPr>
          <w:p w14:paraId="4995B5A3" w14:textId="77777777" w:rsidR="00D6303B" w:rsidRPr="00EC6788" w:rsidRDefault="00D6303B" w:rsidP="00D6303B">
            <w:pPr>
              <w:rPr>
                <w:rFonts w:cs="Tahoma"/>
                <w:b/>
                <w:color w:val="FFFFFF" w:themeColor="background1"/>
              </w:rPr>
            </w:pPr>
            <w:r w:rsidRPr="00EC6788">
              <w:rPr>
                <w:rFonts w:cs="Tahoma"/>
                <w:b/>
                <w:color w:val="FFFFFF" w:themeColor="background1"/>
              </w:rPr>
              <w:t xml:space="preserve">Day </w:t>
            </w:r>
            <w:r>
              <w:rPr>
                <w:rFonts w:cs="Tahoma"/>
                <w:b/>
                <w:color w:val="FFFFFF" w:themeColor="background1"/>
              </w:rPr>
              <w:t>3</w:t>
            </w:r>
          </w:p>
        </w:tc>
        <w:tc>
          <w:tcPr>
            <w:tcW w:w="1686" w:type="dxa"/>
            <w:shd w:val="clear" w:color="auto" w:fill="404040" w:themeFill="text1" w:themeFillTint="BF"/>
          </w:tcPr>
          <w:p w14:paraId="0F66104D" w14:textId="77777777" w:rsidR="00D6303B" w:rsidRPr="00EC6788" w:rsidRDefault="00D6303B" w:rsidP="00D6303B">
            <w:pPr>
              <w:rPr>
                <w:rFonts w:cs="Tahoma"/>
                <w:b/>
                <w:color w:val="FFFFFF" w:themeColor="background1"/>
              </w:rPr>
            </w:pPr>
          </w:p>
        </w:tc>
        <w:tc>
          <w:tcPr>
            <w:tcW w:w="4944" w:type="dxa"/>
            <w:shd w:val="clear" w:color="auto" w:fill="404040" w:themeFill="text1" w:themeFillTint="BF"/>
          </w:tcPr>
          <w:p w14:paraId="598C0488" w14:textId="77777777" w:rsidR="00D6303B" w:rsidRPr="00EC6788" w:rsidRDefault="00D6303B" w:rsidP="00D6303B">
            <w:pPr>
              <w:rPr>
                <w:rFonts w:cs="Tahoma"/>
                <w:b/>
                <w:color w:val="FFFFFF" w:themeColor="background1"/>
              </w:rPr>
            </w:pPr>
          </w:p>
        </w:tc>
      </w:tr>
      <w:tr w:rsidR="00D6303B" w:rsidRPr="00EC6788" w14:paraId="2A129689" w14:textId="77777777" w:rsidTr="00D6303B">
        <w:tc>
          <w:tcPr>
            <w:tcW w:w="2267" w:type="dxa"/>
            <w:shd w:val="clear" w:color="auto" w:fill="404040" w:themeFill="text1" w:themeFillTint="BF"/>
          </w:tcPr>
          <w:p w14:paraId="0FCACA2E" w14:textId="77777777" w:rsidR="00D6303B" w:rsidRPr="00EC6788" w:rsidRDefault="00D6303B" w:rsidP="00D6303B">
            <w:pPr>
              <w:rPr>
                <w:rFonts w:cs="Tahoma"/>
                <w:b/>
                <w:color w:val="FFFFFF" w:themeColor="background1"/>
              </w:rPr>
            </w:pPr>
            <w:r w:rsidRPr="00EC6788">
              <w:rPr>
                <w:rFonts w:cs="Tahoma"/>
                <w:b/>
                <w:color w:val="FFFFFF" w:themeColor="background1"/>
              </w:rPr>
              <w:t>Time</w:t>
            </w:r>
          </w:p>
        </w:tc>
        <w:tc>
          <w:tcPr>
            <w:tcW w:w="1686" w:type="dxa"/>
            <w:shd w:val="clear" w:color="auto" w:fill="404040" w:themeFill="text1" w:themeFillTint="BF"/>
          </w:tcPr>
          <w:p w14:paraId="71BB0EDD" w14:textId="77777777" w:rsidR="00D6303B" w:rsidRPr="00EC6788" w:rsidRDefault="00D6303B" w:rsidP="00D6303B">
            <w:pPr>
              <w:rPr>
                <w:rFonts w:cs="Tahoma"/>
                <w:b/>
                <w:color w:val="FFFFFF" w:themeColor="background1"/>
              </w:rPr>
            </w:pPr>
            <w:r w:rsidRPr="00EC6788">
              <w:rPr>
                <w:rFonts w:cs="Tahoma"/>
                <w:b/>
                <w:color w:val="FFFFFF" w:themeColor="background1"/>
              </w:rPr>
              <w:t>Timing</w:t>
            </w:r>
          </w:p>
        </w:tc>
        <w:tc>
          <w:tcPr>
            <w:tcW w:w="4944" w:type="dxa"/>
            <w:shd w:val="clear" w:color="auto" w:fill="404040" w:themeFill="text1" w:themeFillTint="BF"/>
          </w:tcPr>
          <w:p w14:paraId="3036316B" w14:textId="77777777" w:rsidR="00D6303B" w:rsidRPr="00EC6788" w:rsidRDefault="00D6303B" w:rsidP="00D6303B">
            <w:pPr>
              <w:rPr>
                <w:rFonts w:cs="Tahoma"/>
                <w:b/>
                <w:color w:val="FFFFFF" w:themeColor="background1"/>
              </w:rPr>
            </w:pPr>
            <w:r w:rsidRPr="00EC6788">
              <w:rPr>
                <w:rFonts w:cs="Tahoma"/>
                <w:b/>
                <w:color w:val="FFFFFF" w:themeColor="background1"/>
              </w:rPr>
              <w:t>Session</w:t>
            </w:r>
          </w:p>
        </w:tc>
      </w:tr>
      <w:tr w:rsidR="00D6303B" w:rsidRPr="00EC6788" w14:paraId="2CED504D" w14:textId="77777777" w:rsidTr="00306C43">
        <w:tc>
          <w:tcPr>
            <w:tcW w:w="2267" w:type="dxa"/>
            <w:tcBorders>
              <w:bottom w:val="dotted" w:sz="4" w:space="0" w:color="auto"/>
            </w:tcBorders>
          </w:tcPr>
          <w:p w14:paraId="2625D63F" w14:textId="77777777" w:rsidR="00D6303B" w:rsidRPr="00E877C9" w:rsidRDefault="00D6303B" w:rsidP="00D6303B">
            <w:pPr>
              <w:pStyle w:val="NormalWeb"/>
              <w:spacing w:before="0" w:beforeAutospacing="0" w:after="0" w:afterAutospacing="0"/>
              <w:ind w:right="634"/>
              <w:rPr>
                <w:rFonts w:asciiTheme="minorHAnsi" w:hAnsiTheme="minorHAnsi" w:cstheme="minorHAnsi"/>
                <w:i/>
                <w:iCs/>
                <w:color w:val="000000" w:themeColor="text1"/>
                <w:kern w:val="24"/>
                <w:sz w:val="21"/>
                <w:szCs w:val="21"/>
              </w:rPr>
            </w:pPr>
            <w:r w:rsidRPr="00EC6788">
              <w:rPr>
                <w:rFonts w:asciiTheme="minorHAnsi" w:hAnsiTheme="minorHAnsi" w:cstheme="minorHAnsi"/>
                <w:i/>
                <w:iCs/>
                <w:color w:val="000000" w:themeColor="text1"/>
                <w:kern w:val="24"/>
                <w:sz w:val="21"/>
                <w:szCs w:val="21"/>
              </w:rPr>
              <w:t>9:00 – 9:</w:t>
            </w:r>
            <w:r>
              <w:rPr>
                <w:rFonts w:asciiTheme="minorHAnsi" w:hAnsiTheme="minorHAnsi" w:cstheme="minorHAnsi"/>
                <w:i/>
                <w:iCs/>
                <w:color w:val="000000" w:themeColor="text1"/>
                <w:kern w:val="24"/>
                <w:sz w:val="21"/>
                <w:szCs w:val="21"/>
              </w:rPr>
              <w:t>20</w:t>
            </w:r>
          </w:p>
        </w:tc>
        <w:tc>
          <w:tcPr>
            <w:tcW w:w="1686" w:type="dxa"/>
            <w:tcBorders>
              <w:bottom w:val="dotted" w:sz="4" w:space="0" w:color="auto"/>
            </w:tcBorders>
          </w:tcPr>
          <w:p w14:paraId="1498E583" w14:textId="77777777" w:rsidR="00D6303B" w:rsidRPr="00E877C9" w:rsidRDefault="00D6303B" w:rsidP="00D6303B">
            <w:pPr>
              <w:pStyle w:val="NormalWeb"/>
              <w:spacing w:before="0" w:beforeAutospacing="0" w:after="0" w:afterAutospacing="0"/>
              <w:ind w:right="634"/>
              <w:rPr>
                <w:rFonts w:asciiTheme="minorHAnsi" w:hAnsiTheme="minorHAnsi" w:cstheme="minorHAnsi"/>
                <w:i/>
                <w:iCs/>
                <w:color w:val="000000" w:themeColor="text1"/>
                <w:kern w:val="24"/>
                <w:sz w:val="21"/>
                <w:szCs w:val="21"/>
              </w:rPr>
            </w:pPr>
            <w:r>
              <w:rPr>
                <w:rFonts w:asciiTheme="minorHAnsi" w:hAnsiTheme="minorHAnsi" w:cstheme="minorHAnsi"/>
                <w:i/>
                <w:iCs/>
                <w:color w:val="000000" w:themeColor="text1"/>
                <w:kern w:val="24"/>
                <w:sz w:val="21"/>
                <w:szCs w:val="21"/>
              </w:rPr>
              <w:t>2</w:t>
            </w:r>
            <w:r w:rsidRPr="00EC6788">
              <w:rPr>
                <w:rFonts w:asciiTheme="minorHAnsi" w:hAnsiTheme="minorHAnsi" w:cstheme="minorHAnsi"/>
                <w:i/>
                <w:iCs/>
                <w:color w:val="000000" w:themeColor="text1"/>
                <w:kern w:val="24"/>
                <w:sz w:val="21"/>
                <w:szCs w:val="21"/>
              </w:rPr>
              <w:t>0 mins</w:t>
            </w:r>
          </w:p>
        </w:tc>
        <w:tc>
          <w:tcPr>
            <w:tcW w:w="4944" w:type="dxa"/>
            <w:tcBorders>
              <w:bottom w:val="dotted" w:sz="4" w:space="0" w:color="auto"/>
            </w:tcBorders>
          </w:tcPr>
          <w:p w14:paraId="48A99606" w14:textId="77777777" w:rsidR="00D6303B" w:rsidRPr="00E877C9" w:rsidRDefault="00D6303B" w:rsidP="00D6303B">
            <w:pPr>
              <w:pStyle w:val="NormalWeb"/>
              <w:spacing w:before="0" w:beforeAutospacing="0" w:after="0" w:afterAutospacing="0"/>
              <w:rPr>
                <w:rFonts w:asciiTheme="minorHAnsi" w:hAnsiTheme="minorHAnsi" w:cstheme="minorHAnsi"/>
                <w:i/>
                <w:iCs/>
                <w:color w:val="000000" w:themeColor="text1"/>
                <w:kern w:val="24"/>
                <w:sz w:val="21"/>
                <w:szCs w:val="21"/>
              </w:rPr>
            </w:pPr>
            <w:r w:rsidRPr="00E877C9">
              <w:rPr>
                <w:rFonts w:asciiTheme="minorHAnsi" w:hAnsiTheme="minorHAnsi" w:cstheme="minorHAnsi"/>
                <w:i/>
                <w:iCs/>
                <w:color w:val="000000" w:themeColor="text1"/>
                <w:kern w:val="24"/>
                <w:sz w:val="21"/>
                <w:szCs w:val="21"/>
              </w:rPr>
              <w:t>Housekeeping and Recap</w:t>
            </w:r>
          </w:p>
        </w:tc>
      </w:tr>
      <w:tr w:rsidR="00D6303B" w:rsidRPr="00EC6788" w14:paraId="4E6539D0" w14:textId="77777777" w:rsidTr="00306C43">
        <w:tc>
          <w:tcPr>
            <w:tcW w:w="2267" w:type="dxa"/>
            <w:shd w:val="clear" w:color="auto" w:fill="auto"/>
          </w:tcPr>
          <w:p w14:paraId="272E77EF" w14:textId="77777777" w:rsidR="00D6303B" w:rsidRPr="00E877C9" w:rsidRDefault="00D6303B" w:rsidP="00D6303B">
            <w:pPr>
              <w:pStyle w:val="NormalWeb"/>
              <w:spacing w:before="0" w:beforeAutospacing="0" w:after="0" w:afterAutospacing="0"/>
              <w:ind w:right="634"/>
              <w:rPr>
                <w:rFonts w:asciiTheme="minorHAnsi" w:hAnsiTheme="minorHAnsi" w:cstheme="minorHAnsi"/>
                <w:i/>
                <w:iCs/>
                <w:color w:val="000000" w:themeColor="text1"/>
                <w:kern w:val="24"/>
                <w:sz w:val="21"/>
                <w:szCs w:val="21"/>
              </w:rPr>
            </w:pPr>
            <w:r w:rsidRPr="00E877C9">
              <w:rPr>
                <w:rFonts w:asciiTheme="minorHAnsi" w:hAnsiTheme="minorHAnsi" w:cstheme="minorHAnsi"/>
                <w:i/>
                <w:iCs/>
                <w:color w:val="000000" w:themeColor="text1"/>
                <w:kern w:val="24"/>
                <w:sz w:val="21"/>
                <w:szCs w:val="21"/>
              </w:rPr>
              <w:lastRenderedPageBreak/>
              <w:t>9:20 – 10:00</w:t>
            </w:r>
          </w:p>
        </w:tc>
        <w:tc>
          <w:tcPr>
            <w:tcW w:w="1686" w:type="dxa"/>
            <w:shd w:val="clear" w:color="auto" w:fill="auto"/>
          </w:tcPr>
          <w:p w14:paraId="3CBBDD1F" w14:textId="77777777" w:rsidR="00D6303B" w:rsidRPr="00E877C9" w:rsidRDefault="00D6303B" w:rsidP="00D6303B">
            <w:pPr>
              <w:pStyle w:val="NormalWeb"/>
              <w:spacing w:before="0" w:beforeAutospacing="0" w:after="0" w:afterAutospacing="0"/>
              <w:ind w:right="634"/>
              <w:jc w:val="left"/>
              <w:rPr>
                <w:rFonts w:asciiTheme="minorHAnsi" w:hAnsiTheme="minorHAnsi" w:cstheme="minorHAnsi"/>
                <w:i/>
                <w:iCs/>
                <w:color w:val="000000" w:themeColor="text1"/>
                <w:kern w:val="24"/>
                <w:sz w:val="21"/>
                <w:szCs w:val="21"/>
              </w:rPr>
            </w:pPr>
            <w:r w:rsidRPr="00E877C9">
              <w:rPr>
                <w:rFonts w:asciiTheme="minorHAnsi" w:hAnsiTheme="minorHAnsi" w:cstheme="minorHAnsi"/>
                <w:i/>
                <w:iCs/>
                <w:color w:val="000000" w:themeColor="text1"/>
                <w:kern w:val="24"/>
                <w:sz w:val="21"/>
                <w:szCs w:val="21"/>
              </w:rPr>
              <w:t>40 mins</w:t>
            </w:r>
          </w:p>
        </w:tc>
        <w:tc>
          <w:tcPr>
            <w:tcW w:w="4944" w:type="dxa"/>
            <w:shd w:val="clear" w:color="auto" w:fill="auto"/>
          </w:tcPr>
          <w:p w14:paraId="0E1ECB2D" w14:textId="77777777" w:rsidR="00D6303B" w:rsidRPr="00E877C9" w:rsidRDefault="00D6303B" w:rsidP="00D6303B">
            <w:pPr>
              <w:tabs>
                <w:tab w:val="left" w:pos="-125"/>
              </w:tabs>
              <w:ind w:left="-125" w:right="634" w:hanging="406"/>
              <w:rPr>
                <w:rFonts w:eastAsia="Times New Roman" w:cstheme="minorHAnsi"/>
                <w:i/>
                <w:iCs/>
                <w:color w:val="000000" w:themeColor="text1"/>
                <w:kern w:val="24"/>
                <w:sz w:val="21"/>
                <w:szCs w:val="21"/>
              </w:rPr>
            </w:pPr>
            <w:r w:rsidRPr="00E877C9">
              <w:rPr>
                <w:rFonts w:eastAsia="Times New Roman" w:cstheme="minorHAnsi"/>
                <w:i/>
                <w:iCs/>
                <w:color w:val="000000" w:themeColor="text1"/>
                <w:kern w:val="24"/>
                <w:sz w:val="21"/>
                <w:szCs w:val="21"/>
              </w:rPr>
              <w:t>Mod Planning gender responsive services – Part 2</w:t>
            </w:r>
          </w:p>
        </w:tc>
      </w:tr>
      <w:tr w:rsidR="00D6303B" w:rsidRPr="00EC6788" w14:paraId="3EDB043D" w14:textId="77777777" w:rsidTr="00306C43">
        <w:tc>
          <w:tcPr>
            <w:tcW w:w="2267" w:type="dxa"/>
            <w:shd w:val="clear" w:color="auto" w:fill="auto"/>
          </w:tcPr>
          <w:p w14:paraId="1C67D0CF" w14:textId="77777777" w:rsidR="00D6303B" w:rsidRPr="00E877C9" w:rsidRDefault="00D6303B" w:rsidP="00D6303B">
            <w:pPr>
              <w:pStyle w:val="NormalWeb"/>
              <w:spacing w:before="0" w:beforeAutospacing="0" w:after="0" w:afterAutospacing="0"/>
              <w:ind w:right="634"/>
              <w:rPr>
                <w:rFonts w:asciiTheme="minorHAnsi" w:hAnsiTheme="minorHAnsi" w:cstheme="minorHAnsi"/>
                <w:i/>
                <w:iCs/>
                <w:color w:val="000000" w:themeColor="text1"/>
                <w:kern w:val="24"/>
                <w:sz w:val="21"/>
                <w:szCs w:val="21"/>
              </w:rPr>
            </w:pPr>
            <w:r w:rsidRPr="00E877C9">
              <w:rPr>
                <w:rFonts w:asciiTheme="minorHAnsi" w:hAnsiTheme="minorHAnsi" w:cstheme="minorHAnsi"/>
                <w:i/>
                <w:iCs/>
                <w:color w:val="000000" w:themeColor="text1"/>
                <w:kern w:val="24"/>
                <w:sz w:val="21"/>
                <w:szCs w:val="21"/>
              </w:rPr>
              <w:t>10:00 – 10:20</w:t>
            </w:r>
          </w:p>
        </w:tc>
        <w:tc>
          <w:tcPr>
            <w:tcW w:w="1686" w:type="dxa"/>
            <w:shd w:val="clear" w:color="auto" w:fill="auto"/>
          </w:tcPr>
          <w:p w14:paraId="55C24C6C" w14:textId="77777777" w:rsidR="00D6303B" w:rsidRPr="00E877C9" w:rsidRDefault="00D6303B" w:rsidP="00D6303B">
            <w:pPr>
              <w:pStyle w:val="NormalWeb"/>
              <w:spacing w:before="0" w:beforeAutospacing="0" w:after="0" w:afterAutospacing="0"/>
              <w:ind w:right="634"/>
              <w:rPr>
                <w:rFonts w:asciiTheme="minorHAnsi" w:hAnsiTheme="minorHAnsi" w:cstheme="minorHAnsi"/>
                <w:i/>
                <w:iCs/>
                <w:color w:val="000000" w:themeColor="text1"/>
                <w:kern w:val="24"/>
                <w:sz w:val="21"/>
                <w:szCs w:val="21"/>
              </w:rPr>
            </w:pPr>
            <w:r w:rsidRPr="00E877C9">
              <w:rPr>
                <w:rFonts w:asciiTheme="minorHAnsi" w:hAnsiTheme="minorHAnsi" w:cstheme="minorHAnsi"/>
                <w:i/>
                <w:iCs/>
                <w:color w:val="000000" w:themeColor="text1"/>
                <w:kern w:val="24"/>
                <w:sz w:val="21"/>
                <w:szCs w:val="21"/>
              </w:rPr>
              <w:t>20 mins</w:t>
            </w:r>
          </w:p>
        </w:tc>
        <w:tc>
          <w:tcPr>
            <w:tcW w:w="4944" w:type="dxa"/>
            <w:shd w:val="clear" w:color="auto" w:fill="auto"/>
          </w:tcPr>
          <w:p w14:paraId="19FAA00E" w14:textId="77777777" w:rsidR="00D6303B" w:rsidRPr="00E877C9" w:rsidRDefault="00D6303B" w:rsidP="00D6303B">
            <w:pPr>
              <w:tabs>
                <w:tab w:val="left" w:pos="-125"/>
              </w:tabs>
              <w:ind w:left="-125" w:right="634" w:firstLine="125"/>
              <w:rPr>
                <w:rFonts w:eastAsia="Times New Roman" w:cstheme="minorHAnsi"/>
                <w:i/>
                <w:iCs/>
                <w:color w:val="000000" w:themeColor="text1"/>
                <w:kern w:val="24"/>
                <w:sz w:val="21"/>
                <w:szCs w:val="21"/>
              </w:rPr>
            </w:pPr>
            <w:r w:rsidRPr="00E877C9">
              <w:rPr>
                <w:rFonts w:eastAsia="Times New Roman" w:cstheme="minorHAnsi"/>
                <w:i/>
                <w:iCs/>
                <w:color w:val="000000" w:themeColor="text1"/>
                <w:kern w:val="24"/>
                <w:sz w:val="21"/>
                <w:szCs w:val="21"/>
              </w:rPr>
              <w:t xml:space="preserve"> Break</w:t>
            </w:r>
          </w:p>
        </w:tc>
      </w:tr>
      <w:tr w:rsidR="00D6303B" w:rsidRPr="00EC6788" w14:paraId="0ECA18BD" w14:textId="77777777" w:rsidTr="00306C43">
        <w:tc>
          <w:tcPr>
            <w:tcW w:w="2267" w:type="dxa"/>
            <w:tcBorders>
              <w:bottom w:val="dotted" w:sz="4" w:space="0" w:color="auto"/>
            </w:tcBorders>
          </w:tcPr>
          <w:p w14:paraId="733E791D" w14:textId="77777777" w:rsidR="00D6303B" w:rsidRPr="00E877C9" w:rsidRDefault="00D6303B" w:rsidP="00D6303B">
            <w:pPr>
              <w:pStyle w:val="NormalWeb"/>
              <w:spacing w:before="0" w:beforeAutospacing="0" w:after="0" w:afterAutospacing="0"/>
              <w:ind w:right="634"/>
              <w:rPr>
                <w:rFonts w:asciiTheme="minorHAnsi" w:hAnsiTheme="minorHAnsi" w:cstheme="minorHAnsi"/>
                <w:i/>
                <w:iCs/>
                <w:color w:val="000000" w:themeColor="text1"/>
                <w:kern w:val="24"/>
                <w:sz w:val="21"/>
                <w:szCs w:val="21"/>
              </w:rPr>
            </w:pPr>
            <w:r w:rsidRPr="00E877C9">
              <w:rPr>
                <w:rFonts w:asciiTheme="minorHAnsi" w:hAnsiTheme="minorHAnsi" w:cstheme="minorHAnsi"/>
                <w:i/>
                <w:iCs/>
                <w:color w:val="000000" w:themeColor="text1"/>
                <w:kern w:val="24"/>
                <w:sz w:val="21"/>
                <w:szCs w:val="21"/>
              </w:rPr>
              <w:t>10:20 – 11:50</w:t>
            </w:r>
          </w:p>
        </w:tc>
        <w:tc>
          <w:tcPr>
            <w:tcW w:w="1686" w:type="dxa"/>
            <w:tcBorders>
              <w:bottom w:val="dotted" w:sz="4" w:space="0" w:color="auto"/>
            </w:tcBorders>
          </w:tcPr>
          <w:p w14:paraId="3EB94F63" w14:textId="77777777" w:rsidR="00D6303B" w:rsidRPr="00E877C9" w:rsidRDefault="00D6303B" w:rsidP="00D6303B">
            <w:pPr>
              <w:pStyle w:val="NormalWeb"/>
              <w:spacing w:before="0" w:beforeAutospacing="0" w:after="0" w:afterAutospacing="0"/>
              <w:ind w:right="634"/>
              <w:rPr>
                <w:rFonts w:asciiTheme="minorHAnsi" w:hAnsiTheme="minorHAnsi" w:cstheme="minorHAnsi"/>
                <w:i/>
                <w:iCs/>
                <w:color w:val="000000" w:themeColor="text1"/>
                <w:kern w:val="24"/>
                <w:sz w:val="21"/>
                <w:szCs w:val="21"/>
              </w:rPr>
            </w:pPr>
            <w:r w:rsidRPr="00E877C9">
              <w:rPr>
                <w:rFonts w:asciiTheme="minorHAnsi" w:hAnsiTheme="minorHAnsi" w:cstheme="minorHAnsi"/>
                <w:i/>
                <w:iCs/>
                <w:color w:val="000000" w:themeColor="text1"/>
                <w:kern w:val="24"/>
                <w:sz w:val="21"/>
                <w:szCs w:val="21"/>
              </w:rPr>
              <w:t>90 mins</w:t>
            </w:r>
          </w:p>
        </w:tc>
        <w:tc>
          <w:tcPr>
            <w:tcW w:w="4944" w:type="dxa"/>
            <w:tcBorders>
              <w:bottom w:val="dotted" w:sz="4" w:space="0" w:color="auto"/>
            </w:tcBorders>
          </w:tcPr>
          <w:p w14:paraId="66275A8F" w14:textId="77777777" w:rsidR="00D6303B" w:rsidRPr="00E877C9" w:rsidRDefault="00D6303B" w:rsidP="00D6303B">
            <w:pPr>
              <w:pStyle w:val="NormalWeb"/>
              <w:spacing w:before="0" w:beforeAutospacing="0" w:after="0" w:afterAutospacing="0"/>
              <w:ind w:right="634"/>
              <w:rPr>
                <w:rFonts w:asciiTheme="minorHAnsi" w:hAnsiTheme="minorHAnsi" w:cstheme="minorHAnsi"/>
                <w:i/>
                <w:iCs/>
                <w:color w:val="000000" w:themeColor="text1"/>
                <w:kern w:val="24"/>
                <w:sz w:val="21"/>
                <w:szCs w:val="21"/>
              </w:rPr>
            </w:pPr>
            <w:r w:rsidRPr="00E877C9">
              <w:rPr>
                <w:rFonts w:asciiTheme="minorHAnsi" w:hAnsiTheme="minorHAnsi" w:cstheme="minorHAnsi"/>
                <w:i/>
                <w:iCs/>
                <w:color w:val="000000" w:themeColor="text1"/>
                <w:kern w:val="24"/>
                <w:sz w:val="21"/>
                <w:szCs w:val="21"/>
              </w:rPr>
              <w:t>Planning gender responsive services</w:t>
            </w:r>
            <w:r>
              <w:rPr>
                <w:rFonts w:asciiTheme="minorHAnsi" w:hAnsiTheme="minorHAnsi" w:cstheme="minorHAnsi"/>
                <w:i/>
                <w:iCs/>
                <w:color w:val="000000" w:themeColor="text1"/>
                <w:kern w:val="24"/>
                <w:sz w:val="21"/>
                <w:szCs w:val="21"/>
              </w:rPr>
              <w:t xml:space="preserve"> (cont’d)</w:t>
            </w:r>
          </w:p>
        </w:tc>
      </w:tr>
      <w:tr w:rsidR="00D6303B" w:rsidRPr="00EC6788" w14:paraId="367AB5C0" w14:textId="77777777" w:rsidTr="00306C43">
        <w:tc>
          <w:tcPr>
            <w:tcW w:w="2267" w:type="dxa"/>
            <w:shd w:val="clear" w:color="auto" w:fill="auto"/>
          </w:tcPr>
          <w:p w14:paraId="7A23B6A4" w14:textId="77777777" w:rsidR="00D6303B" w:rsidRPr="00E877C9" w:rsidRDefault="00D6303B" w:rsidP="00D6303B">
            <w:pPr>
              <w:pStyle w:val="NormalWeb"/>
              <w:spacing w:before="0" w:beforeAutospacing="0" w:after="0" w:afterAutospacing="0"/>
              <w:ind w:right="634"/>
              <w:rPr>
                <w:rFonts w:asciiTheme="minorHAnsi" w:hAnsiTheme="minorHAnsi" w:cstheme="minorHAnsi"/>
                <w:i/>
                <w:iCs/>
                <w:color w:val="000000" w:themeColor="text1"/>
                <w:kern w:val="24"/>
                <w:sz w:val="21"/>
                <w:szCs w:val="21"/>
              </w:rPr>
            </w:pPr>
            <w:r w:rsidRPr="00E877C9">
              <w:rPr>
                <w:rFonts w:asciiTheme="minorHAnsi" w:hAnsiTheme="minorHAnsi" w:cstheme="minorHAnsi"/>
                <w:i/>
                <w:iCs/>
                <w:color w:val="000000" w:themeColor="text1"/>
                <w:kern w:val="24"/>
                <w:sz w:val="21"/>
                <w:szCs w:val="21"/>
              </w:rPr>
              <w:t>11:50 – 12:30</w:t>
            </w:r>
          </w:p>
        </w:tc>
        <w:tc>
          <w:tcPr>
            <w:tcW w:w="1686" w:type="dxa"/>
            <w:shd w:val="clear" w:color="auto" w:fill="auto"/>
          </w:tcPr>
          <w:p w14:paraId="4722A352" w14:textId="77777777" w:rsidR="00D6303B" w:rsidRPr="00E877C9" w:rsidRDefault="00D6303B" w:rsidP="00D6303B">
            <w:pPr>
              <w:pStyle w:val="NormalWeb"/>
              <w:spacing w:before="0" w:beforeAutospacing="0" w:after="0" w:afterAutospacing="0"/>
              <w:ind w:right="634"/>
              <w:rPr>
                <w:rFonts w:asciiTheme="minorHAnsi" w:hAnsiTheme="minorHAnsi" w:cstheme="minorHAnsi"/>
                <w:i/>
                <w:iCs/>
                <w:color w:val="000000" w:themeColor="text1"/>
                <w:kern w:val="24"/>
                <w:sz w:val="21"/>
                <w:szCs w:val="21"/>
              </w:rPr>
            </w:pPr>
            <w:r w:rsidRPr="00E877C9">
              <w:rPr>
                <w:rFonts w:asciiTheme="minorHAnsi" w:hAnsiTheme="minorHAnsi" w:cstheme="minorHAnsi"/>
                <w:i/>
                <w:iCs/>
                <w:color w:val="000000" w:themeColor="text1"/>
                <w:kern w:val="24"/>
                <w:sz w:val="21"/>
                <w:szCs w:val="21"/>
              </w:rPr>
              <w:t>40 mins</w:t>
            </w:r>
          </w:p>
        </w:tc>
        <w:tc>
          <w:tcPr>
            <w:tcW w:w="4944" w:type="dxa"/>
            <w:shd w:val="clear" w:color="auto" w:fill="auto"/>
          </w:tcPr>
          <w:p w14:paraId="16E05071" w14:textId="77777777" w:rsidR="00D6303B" w:rsidRPr="00E877C9" w:rsidRDefault="00D6303B" w:rsidP="00D6303B">
            <w:pPr>
              <w:pStyle w:val="NormalWeb"/>
              <w:spacing w:before="0" w:beforeAutospacing="0" w:after="0" w:afterAutospacing="0"/>
              <w:ind w:right="634"/>
              <w:rPr>
                <w:rFonts w:asciiTheme="minorHAnsi" w:hAnsiTheme="minorHAnsi" w:cstheme="minorHAnsi"/>
                <w:i/>
                <w:iCs/>
                <w:color w:val="000000" w:themeColor="text1"/>
                <w:kern w:val="24"/>
                <w:sz w:val="21"/>
                <w:szCs w:val="21"/>
              </w:rPr>
            </w:pPr>
            <w:r w:rsidRPr="00E877C9">
              <w:rPr>
                <w:rFonts w:asciiTheme="minorHAnsi" w:hAnsiTheme="minorHAnsi" w:cstheme="minorHAnsi"/>
                <w:i/>
                <w:iCs/>
                <w:color w:val="000000" w:themeColor="text1"/>
                <w:kern w:val="24"/>
                <w:sz w:val="21"/>
                <w:szCs w:val="21"/>
              </w:rPr>
              <w:t>Post assessment, Evaluation and Wrap Up</w:t>
            </w:r>
          </w:p>
        </w:tc>
      </w:tr>
    </w:tbl>
    <w:p w14:paraId="41488E2E" w14:textId="77777777" w:rsidR="00D6303B" w:rsidRPr="00D6303B" w:rsidRDefault="00D6303B" w:rsidP="00D6303B"/>
    <w:p w14:paraId="1161A618" w14:textId="155F18E9" w:rsidR="00BE48F0" w:rsidRPr="00BE48F0" w:rsidRDefault="00BE48F0" w:rsidP="00BE48F0">
      <w:pPr>
        <w:rPr>
          <w:sz w:val="24"/>
          <w:szCs w:val="24"/>
        </w:rPr>
      </w:pPr>
      <w:r w:rsidRPr="00BE48F0">
        <w:rPr>
          <w:sz w:val="24"/>
          <w:szCs w:val="24"/>
        </w:rPr>
        <w:t xml:space="preserve">This workbook is designed to accompany the workshop for service providers on gender-responsive HIV services for women who inject drugs. The modules and your facilitator will guide you through the workbook. There are note spaces for you to record relevant information, exercise note spaces, </w:t>
      </w:r>
      <w:r w:rsidR="004B3781">
        <w:rPr>
          <w:sz w:val="24"/>
          <w:szCs w:val="24"/>
        </w:rPr>
        <w:t xml:space="preserve">hyperlinked references, </w:t>
      </w:r>
      <w:r w:rsidRPr="00BE48F0">
        <w:rPr>
          <w:sz w:val="24"/>
          <w:szCs w:val="24"/>
        </w:rPr>
        <w:t xml:space="preserve">planning sheets and case studies (which you are strongly encouraged to read).  </w:t>
      </w:r>
    </w:p>
    <w:p w14:paraId="6A38975D" w14:textId="77777777" w:rsidR="004A35E0" w:rsidRPr="003F213C" w:rsidRDefault="004A35E0" w:rsidP="00184BC0">
      <w:pPr>
        <w:pStyle w:val="Heading1"/>
      </w:pPr>
      <w:bookmarkStart w:id="2" w:name="_Toc481859534"/>
      <w:r w:rsidRPr="003F213C">
        <w:t>Introduction</w:t>
      </w:r>
      <w:bookmarkEnd w:id="2"/>
    </w:p>
    <w:p w14:paraId="7710EB84" w14:textId="266AE477" w:rsidR="00657650" w:rsidRPr="00096DD1" w:rsidRDefault="006344A8" w:rsidP="00096DD1">
      <w:pPr>
        <w:ind w:right="4491"/>
        <w:rPr>
          <w:rStyle w:val="Emphasis"/>
          <w:rFonts w:asciiTheme="minorHAnsi" w:hAnsiTheme="minorHAnsi" w:cstheme="minorBidi"/>
          <w:b/>
          <w:bCs w:val="0"/>
          <w:i w:val="0"/>
          <w:iCs w:val="0"/>
          <w:lang w:val="en-AU"/>
        </w:rPr>
      </w:pPr>
      <w:r w:rsidRPr="003F213C">
        <w:rPr>
          <w:b/>
          <w:bCs/>
          <w:iCs/>
          <w:sz w:val="24"/>
          <w:szCs w:val="24"/>
        </w:rPr>
        <w:t>Slide</w:t>
      </w:r>
      <w:r w:rsidRPr="003F213C">
        <w:rPr>
          <w:b/>
          <w:bCs/>
          <w:i/>
          <w:iCs/>
          <w:sz w:val="24"/>
          <w:szCs w:val="24"/>
        </w:rPr>
        <w:t>:</w:t>
      </w:r>
      <w:r w:rsidR="004A35E0" w:rsidRPr="003F213C">
        <w:rPr>
          <w:b/>
          <w:bCs/>
          <w:i/>
          <w:iCs/>
          <w:sz w:val="24"/>
          <w:szCs w:val="24"/>
        </w:rPr>
        <w:t xml:space="preserve"> ‘</w:t>
      </w:r>
      <w:r w:rsidR="004A35E0" w:rsidRPr="003F213C">
        <w:rPr>
          <w:b/>
          <w:sz w:val="24"/>
          <w:szCs w:val="24"/>
        </w:rPr>
        <w:t xml:space="preserve">The Rules’ </w:t>
      </w:r>
      <w:bookmarkStart w:id="3" w:name="_Toc481859535"/>
    </w:p>
    <w:p w14:paraId="5F281ACA" w14:textId="77777777" w:rsidR="004A35E0" w:rsidRPr="00096DD1" w:rsidRDefault="00657650" w:rsidP="00184BC0">
      <w:pPr>
        <w:pStyle w:val="Heading1"/>
        <w:rPr>
          <w:iCs/>
        </w:rPr>
      </w:pPr>
      <w:r w:rsidRPr="00096DD1">
        <w:t xml:space="preserve">Module 1 – </w:t>
      </w:r>
      <w:r w:rsidRPr="00AE3056">
        <w:t xml:space="preserve">Harm </w:t>
      </w:r>
      <w:r w:rsidR="004A35E0" w:rsidRPr="00AE3056">
        <w:t>reduction</w:t>
      </w:r>
      <w:bookmarkEnd w:id="3"/>
      <w:r w:rsidR="004A35E0" w:rsidRPr="00096DD1">
        <w:t xml:space="preserve"> </w:t>
      </w:r>
    </w:p>
    <w:p w14:paraId="2098B0B2" w14:textId="77777777" w:rsidR="004A35E0" w:rsidRPr="003F213C" w:rsidRDefault="004A35E0" w:rsidP="004A35E0">
      <w:pPr>
        <w:ind w:left="360"/>
        <w:rPr>
          <w:sz w:val="24"/>
          <w:szCs w:val="24"/>
        </w:rPr>
      </w:pPr>
    </w:p>
    <w:p w14:paraId="1CBF5311" w14:textId="793AF1A6" w:rsidR="006344A8" w:rsidRPr="003F213C" w:rsidRDefault="004A35E0" w:rsidP="00706DE7">
      <w:pPr>
        <w:rPr>
          <w:bCs/>
          <w:iCs/>
          <w:sz w:val="24"/>
          <w:szCs w:val="24"/>
        </w:rPr>
      </w:pPr>
      <w:r w:rsidRPr="00311511">
        <w:rPr>
          <w:b/>
          <w:bCs/>
          <w:i/>
          <w:iCs/>
          <w:sz w:val="24"/>
          <w:szCs w:val="24"/>
        </w:rPr>
        <w:t xml:space="preserve">Slide </w:t>
      </w:r>
      <w:r w:rsidRPr="003F213C">
        <w:rPr>
          <w:b/>
          <w:bCs/>
          <w:i/>
          <w:iCs/>
          <w:sz w:val="24"/>
          <w:szCs w:val="24"/>
        </w:rPr>
        <w:t xml:space="preserve">1: </w:t>
      </w:r>
      <w:r w:rsidR="00706DE7" w:rsidRPr="003F213C">
        <w:rPr>
          <w:b/>
          <w:sz w:val="24"/>
          <w:szCs w:val="24"/>
        </w:rPr>
        <w:t>WID services are strongest when they:</w:t>
      </w:r>
    </w:p>
    <w:p w14:paraId="72E261B4" w14:textId="77777777" w:rsidR="006344A8" w:rsidRPr="003F213C" w:rsidRDefault="004A35E0" w:rsidP="00706DE7">
      <w:pPr>
        <w:rPr>
          <w:b/>
          <w:sz w:val="24"/>
          <w:szCs w:val="24"/>
        </w:rPr>
      </w:pPr>
      <w:r w:rsidRPr="003F213C">
        <w:rPr>
          <w:b/>
          <w:sz w:val="24"/>
          <w:szCs w:val="24"/>
        </w:rPr>
        <w:t>Slide 2: Core principles</w:t>
      </w:r>
    </w:p>
    <w:p w14:paraId="5AD403D8" w14:textId="77777777" w:rsidR="00EE68E3" w:rsidRDefault="004A35E0" w:rsidP="00F86332">
      <w:pPr>
        <w:rPr>
          <w:b/>
          <w:sz w:val="24"/>
          <w:szCs w:val="24"/>
        </w:rPr>
      </w:pPr>
      <w:r w:rsidRPr="003F213C">
        <w:rPr>
          <w:b/>
          <w:sz w:val="24"/>
          <w:szCs w:val="24"/>
        </w:rPr>
        <w:t xml:space="preserve">Slide 3: </w:t>
      </w:r>
      <w:r w:rsidR="00F86332" w:rsidRPr="007C5342">
        <w:rPr>
          <w:b/>
        </w:rPr>
        <w:t xml:space="preserve">The </w:t>
      </w:r>
      <w:r w:rsidR="00F86332">
        <w:rPr>
          <w:b/>
        </w:rPr>
        <w:t xml:space="preserve">WHO/UNODC/UNAIDS </w:t>
      </w:r>
      <w:r w:rsidR="00F86332" w:rsidRPr="007C5342">
        <w:rPr>
          <w:b/>
        </w:rPr>
        <w:t>Comprehensive Package</w:t>
      </w:r>
      <w:r w:rsidR="00F86332">
        <w:rPr>
          <w:b/>
        </w:rPr>
        <w:t xml:space="preserve"> for HIV and injecting drug use</w:t>
      </w:r>
      <w:r w:rsidR="00F86332" w:rsidRPr="003F213C" w:rsidDel="00F86332">
        <w:rPr>
          <w:b/>
          <w:sz w:val="24"/>
          <w:szCs w:val="24"/>
        </w:rPr>
        <w:t xml:space="preserve"> </w:t>
      </w:r>
    </w:p>
    <w:p w14:paraId="120B0AAF" w14:textId="3802B484" w:rsidR="00F11149" w:rsidRPr="003F213C" w:rsidRDefault="004A35E0" w:rsidP="00F86332">
      <w:pPr>
        <w:rPr>
          <w:bCs/>
          <w:sz w:val="24"/>
          <w:szCs w:val="24"/>
          <w:lang w:val="en-GB"/>
        </w:rPr>
      </w:pPr>
      <w:r w:rsidRPr="003F213C">
        <w:rPr>
          <w:bCs/>
          <w:sz w:val="24"/>
          <w:szCs w:val="24"/>
          <w:lang w:val="en-GB"/>
        </w:rPr>
        <w:t xml:space="preserve">This ‘comprehensive package” is from the 2012 edition of the WHO, UNODC, UNAIDS </w:t>
      </w:r>
      <w:r w:rsidRPr="003F213C">
        <w:rPr>
          <w:bCs/>
          <w:i/>
          <w:iCs/>
          <w:sz w:val="24"/>
          <w:szCs w:val="24"/>
          <w:lang w:val="en-GB"/>
        </w:rPr>
        <w:t>Technical Guide for Countries to Set Targets for Universal Access to HIV Prevention, Treatment and Care for Injecting Drug Users</w:t>
      </w:r>
      <w:r w:rsidRPr="003F213C">
        <w:rPr>
          <w:bCs/>
          <w:sz w:val="24"/>
          <w:szCs w:val="24"/>
          <w:lang w:val="en-GB"/>
        </w:rPr>
        <w:t>.</w:t>
      </w:r>
      <w:r w:rsidRPr="003F213C">
        <w:rPr>
          <w:bCs/>
          <w:sz w:val="24"/>
          <w:szCs w:val="24"/>
          <w:lang w:val="en-MY"/>
        </w:rPr>
        <w:t xml:space="preserve"> </w:t>
      </w:r>
      <w:r w:rsidRPr="003F213C">
        <w:rPr>
          <w:bCs/>
          <w:sz w:val="24"/>
          <w:szCs w:val="24"/>
          <w:lang w:val="en-GB"/>
        </w:rPr>
        <w:t>For the purposes of this workshop, harm reduction is defined by these interventions however also adapts further features from the subsequent</w:t>
      </w:r>
      <w:r w:rsidRPr="003F213C">
        <w:rPr>
          <w:bCs/>
          <w:sz w:val="24"/>
          <w:szCs w:val="24"/>
          <w:lang w:val="en-MY"/>
        </w:rPr>
        <w:t xml:space="preserve"> </w:t>
      </w:r>
      <w:r w:rsidRPr="003F213C">
        <w:rPr>
          <w:bCs/>
          <w:sz w:val="24"/>
          <w:szCs w:val="24"/>
          <w:lang w:val="en-GB"/>
        </w:rPr>
        <w:t xml:space="preserve">WHO. </w:t>
      </w:r>
      <w:r w:rsidRPr="003F213C">
        <w:rPr>
          <w:bCs/>
          <w:i/>
          <w:iCs/>
          <w:sz w:val="24"/>
          <w:szCs w:val="24"/>
          <w:lang w:val="en-GB"/>
        </w:rPr>
        <w:t xml:space="preserve">Consolidated Guidelines on HIV prevention, Diagnosis, Treatment and Care for Key Populations </w:t>
      </w:r>
      <w:r w:rsidRPr="003F213C">
        <w:rPr>
          <w:bCs/>
          <w:sz w:val="24"/>
          <w:szCs w:val="24"/>
          <w:lang w:val="en-GB"/>
        </w:rPr>
        <w:t>2014</w:t>
      </w:r>
      <w:r w:rsidR="00215E63">
        <w:rPr>
          <w:bCs/>
          <w:sz w:val="24"/>
          <w:szCs w:val="24"/>
          <w:lang w:val="en-GB"/>
        </w:rPr>
        <w:t>,</w:t>
      </w:r>
      <w:r w:rsidRPr="003F213C">
        <w:rPr>
          <w:bCs/>
          <w:sz w:val="24"/>
          <w:szCs w:val="24"/>
          <w:lang w:val="en-GB"/>
        </w:rPr>
        <w:t xml:space="preserve"> to also highlight the importance of sexual and reproductive health, psychosocial services and overdose prevention and management.</w:t>
      </w:r>
    </w:p>
    <w:p w14:paraId="0593413A" w14:textId="77777777" w:rsidR="00F11149" w:rsidRPr="003F213C" w:rsidRDefault="00F11149" w:rsidP="00F11149">
      <w:pPr>
        <w:rPr>
          <w:sz w:val="24"/>
          <w:szCs w:val="24"/>
        </w:rPr>
      </w:pPr>
      <w:r w:rsidRPr="003F213C">
        <w:rPr>
          <w:b/>
          <w:bCs/>
          <w:sz w:val="24"/>
          <w:szCs w:val="24"/>
          <w:lang w:val="en-GB"/>
        </w:rPr>
        <w:t>Slide 4:  Needle and syringe programmes (NSPs)</w:t>
      </w:r>
    </w:p>
    <w:p w14:paraId="676F8C0B" w14:textId="74AC3F9C" w:rsidR="00F11149" w:rsidRPr="003F213C" w:rsidRDefault="00F11149" w:rsidP="00F11149">
      <w:pPr>
        <w:rPr>
          <w:sz w:val="24"/>
          <w:szCs w:val="24"/>
          <w:lang w:val="en-GB"/>
        </w:rPr>
      </w:pPr>
      <w:r w:rsidRPr="003F213C">
        <w:rPr>
          <w:b/>
          <w:sz w:val="24"/>
          <w:szCs w:val="24"/>
          <w:lang w:val="en-GB"/>
        </w:rPr>
        <w:t xml:space="preserve">Slide 5: </w:t>
      </w:r>
      <w:r w:rsidRPr="003F213C">
        <w:rPr>
          <w:b/>
          <w:sz w:val="24"/>
          <w:szCs w:val="24"/>
        </w:rPr>
        <w:t>Opioid substitution therapy (</w:t>
      </w:r>
      <w:r w:rsidRPr="003F213C">
        <w:rPr>
          <w:b/>
          <w:sz w:val="24"/>
          <w:szCs w:val="24"/>
          <w:lang w:val="en-GB"/>
        </w:rPr>
        <w:t>OST)</w:t>
      </w:r>
      <w:r w:rsidRPr="003F213C">
        <w:rPr>
          <w:sz w:val="24"/>
          <w:szCs w:val="24"/>
          <w:lang w:val="en-GB"/>
        </w:rPr>
        <w:t xml:space="preserve"> </w:t>
      </w:r>
    </w:p>
    <w:p w14:paraId="34E21BD1" w14:textId="77777777" w:rsidR="00F11149" w:rsidRPr="003F213C" w:rsidRDefault="00F11149" w:rsidP="00F11149">
      <w:pPr>
        <w:rPr>
          <w:b/>
          <w:sz w:val="24"/>
          <w:szCs w:val="24"/>
          <w:lang w:val="en-GB"/>
        </w:rPr>
      </w:pPr>
      <w:r w:rsidRPr="003F213C">
        <w:rPr>
          <w:b/>
          <w:sz w:val="24"/>
          <w:szCs w:val="24"/>
          <w:lang w:val="en-GB"/>
        </w:rPr>
        <w:t>Slide 6: Improving OST access for WID</w:t>
      </w:r>
    </w:p>
    <w:p w14:paraId="6265FB8E" w14:textId="4B28B2BF" w:rsidR="00F11149" w:rsidRPr="003F213C" w:rsidRDefault="00F11149" w:rsidP="00F11149">
      <w:pPr>
        <w:rPr>
          <w:sz w:val="24"/>
          <w:szCs w:val="24"/>
        </w:rPr>
      </w:pPr>
      <w:r w:rsidRPr="003F213C">
        <w:rPr>
          <w:b/>
          <w:sz w:val="24"/>
          <w:szCs w:val="24"/>
          <w:lang w:val="en-GB"/>
        </w:rPr>
        <w:t>Slide 7:</w:t>
      </w:r>
      <w:r w:rsidRPr="003F213C">
        <w:rPr>
          <w:sz w:val="24"/>
          <w:szCs w:val="24"/>
          <w:lang w:val="en-GB"/>
        </w:rPr>
        <w:t xml:space="preserve"> </w:t>
      </w:r>
      <w:r w:rsidR="00880EA3">
        <w:rPr>
          <w:b/>
          <w:bCs/>
          <w:sz w:val="24"/>
          <w:szCs w:val="24"/>
          <w:lang w:val="en-GB"/>
        </w:rPr>
        <w:t xml:space="preserve">HIV testing and counselling </w:t>
      </w:r>
    </w:p>
    <w:p w14:paraId="1897F66B" w14:textId="7C12E9E8" w:rsidR="006D7448" w:rsidRPr="00392386" w:rsidRDefault="00880EA3" w:rsidP="00392386">
      <w:pPr>
        <w:rPr>
          <w:sz w:val="24"/>
          <w:szCs w:val="24"/>
        </w:rPr>
      </w:pPr>
      <w:r>
        <w:rPr>
          <w:b/>
          <w:sz w:val="24"/>
          <w:szCs w:val="24"/>
          <w:lang w:val="en-GB"/>
        </w:rPr>
        <w:t>Slide 8</w:t>
      </w:r>
      <w:r w:rsidR="00F11149" w:rsidRPr="003F213C">
        <w:rPr>
          <w:b/>
          <w:sz w:val="24"/>
          <w:szCs w:val="24"/>
          <w:lang w:val="en-GB"/>
        </w:rPr>
        <w:t>: </w:t>
      </w:r>
      <w:r w:rsidR="00F11149" w:rsidRPr="003F213C">
        <w:rPr>
          <w:b/>
          <w:bCs/>
          <w:sz w:val="24"/>
          <w:szCs w:val="24"/>
          <w:lang w:val="en-GB"/>
        </w:rPr>
        <w:t>Antiretroviral therapy (ART) - including treatment literacy</w:t>
      </w:r>
    </w:p>
    <w:tbl>
      <w:tblPr>
        <w:tblpPr w:leftFromText="180" w:rightFromText="180" w:vertAnchor="page" w:horzAnchor="margin" w:tblpY="2056"/>
        <w:tblW w:w="0" w:type="auto"/>
        <w:tblLook w:val="04A0" w:firstRow="1" w:lastRow="0" w:firstColumn="1" w:lastColumn="0" w:noHBand="0" w:noVBand="1"/>
      </w:tblPr>
      <w:tblGrid>
        <w:gridCol w:w="2917"/>
        <w:gridCol w:w="1182"/>
        <w:gridCol w:w="4927"/>
      </w:tblGrid>
      <w:tr w:rsidR="006D7448" w:rsidRPr="003F213C" w14:paraId="63D3182B" w14:textId="77777777" w:rsidTr="00F11149">
        <w:trPr>
          <w:trHeight w:val="3025"/>
        </w:trPr>
        <w:tc>
          <w:tcPr>
            <w:tcW w:w="9108" w:type="dxa"/>
            <w:gridSpan w:val="3"/>
          </w:tcPr>
          <w:p w14:paraId="18D51494" w14:textId="77777777" w:rsidR="006D7448" w:rsidRPr="003F213C" w:rsidRDefault="006D7448" w:rsidP="00F11149">
            <w:pPr>
              <w:rPr>
                <w:rFonts w:eastAsia="Calibri" w:cs="Times New Roman"/>
                <w:b/>
                <w:sz w:val="24"/>
                <w:szCs w:val="24"/>
                <w:lang w:val="en-US"/>
              </w:rPr>
            </w:pPr>
            <w:r w:rsidRPr="003F213C">
              <w:rPr>
                <w:rFonts w:eastAsia="Calibri" w:cs="Times New Roman"/>
                <w:b/>
                <w:bCs/>
                <w:sz w:val="24"/>
                <w:szCs w:val="24"/>
                <w:lang w:val="en-MY"/>
              </w:rPr>
              <w:lastRenderedPageBreak/>
              <w:t xml:space="preserve">ACTIVITY: </w:t>
            </w:r>
            <w:r w:rsidRPr="003F213C">
              <w:rPr>
                <w:rFonts w:eastAsia="Calibri" w:cs="Times New Roman"/>
                <w:b/>
                <w:sz w:val="24"/>
                <w:szCs w:val="24"/>
                <w:lang w:val="en-US"/>
              </w:rPr>
              <w:t xml:space="preserve">“Which consideration for which service?’  </w:t>
            </w:r>
          </w:p>
          <w:p w14:paraId="418343F6" w14:textId="77777777" w:rsidR="006D7448" w:rsidRPr="003F213C" w:rsidRDefault="006D7448" w:rsidP="00F11149">
            <w:pPr>
              <w:rPr>
                <w:rFonts w:eastAsia="Calibri" w:cs="Times New Roman"/>
                <w:bCs/>
                <w:i/>
                <w:sz w:val="24"/>
                <w:szCs w:val="24"/>
                <w:lang w:val="en-MY"/>
              </w:rPr>
            </w:pPr>
            <w:r w:rsidRPr="003F213C">
              <w:rPr>
                <w:rFonts w:eastAsia="Calibri" w:cs="Times New Roman"/>
                <w:bCs/>
                <w:i/>
                <w:sz w:val="24"/>
                <w:szCs w:val="24"/>
                <w:lang w:val="en-MY"/>
              </w:rPr>
              <w:t>Draw a line between each of the nine interventions elements so they match with the right service.</w:t>
            </w:r>
          </w:p>
        </w:tc>
      </w:tr>
      <w:tr w:rsidR="006D7448" w:rsidRPr="003F213C" w14:paraId="550A1F1E" w14:textId="77777777" w:rsidTr="00F11149">
        <w:trPr>
          <w:trHeight w:val="489"/>
        </w:trPr>
        <w:tc>
          <w:tcPr>
            <w:tcW w:w="2934" w:type="dxa"/>
          </w:tcPr>
          <w:p w14:paraId="345327BA" w14:textId="77777777" w:rsidR="006D7448" w:rsidRPr="003F213C" w:rsidRDefault="006D7448" w:rsidP="00F11149">
            <w:pPr>
              <w:rPr>
                <w:rFonts w:eastAsia="Calibri" w:cs="Times New Roman"/>
                <w:sz w:val="24"/>
                <w:szCs w:val="24"/>
              </w:rPr>
            </w:pPr>
            <w:r w:rsidRPr="003F213C">
              <w:rPr>
                <w:rFonts w:eastAsia="Calibri" w:cs="Times New Roman"/>
                <w:sz w:val="24"/>
                <w:szCs w:val="24"/>
              </w:rPr>
              <w:t xml:space="preserve">Needle and syringe programmes </w:t>
            </w:r>
          </w:p>
        </w:tc>
        <w:tc>
          <w:tcPr>
            <w:tcW w:w="1197" w:type="dxa"/>
            <w:tcBorders>
              <w:bottom w:val="nil"/>
            </w:tcBorders>
          </w:tcPr>
          <w:p w14:paraId="7527D8F1" w14:textId="77777777" w:rsidR="006D7448" w:rsidRPr="003F213C" w:rsidRDefault="006D7448" w:rsidP="00F11149">
            <w:pPr>
              <w:rPr>
                <w:rFonts w:cs="Times New Roman"/>
                <w:sz w:val="24"/>
                <w:szCs w:val="24"/>
              </w:rPr>
            </w:pPr>
          </w:p>
        </w:tc>
        <w:tc>
          <w:tcPr>
            <w:tcW w:w="4976" w:type="dxa"/>
          </w:tcPr>
          <w:p w14:paraId="14BA959B" w14:textId="42FABF88" w:rsidR="006D7448" w:rsidRPr="003F213C" w:rsidRDefault="006D7448" w:rsidP="00607A2A">
            <w:pPr>
              <w:rPr>
                <w:rFonts w:cs="Times New Roman"/>
                <w:sz w:val="24"/>
                <w:szCs w:val="24"/>
              </w:rPr>
            </w:pPr>
            <w:r w:rsidRPr="003F213C">
              <w:rPr>
                <w:rFonts w:cs="Times New Roman"/>
                <w:sz w:val="24"/>
                <w:szCs w:val="24"/>
                <w:lang w:val="en-GB"/>
              </w:rPr>
              <w:t>Enrolment benefits WID by reducing their risks of fatal overdose, being arrested, and being abused and subjected to other forms of violence.</w:t>
            </w:r>
          </w:p>
        </w:tc>
      </w:tr>
      <w:tr w:rsidR="006D7448" w:rsidRPr="003F213C" w14:paraId="5414B49F" w14:textId="77777777" w:rsidTr="00F11149">
        <w:trPr>
          <w:trHeight w:val="489"/>
        </w:trPr>
        <w:tc>
          <w:tcPr>
            <w:tcW w:w="2934" w:type="dxa"/>
          </w:tcPr>
          <w:p w14:paraId="0058AA81" w14:textId="77777777" w:rsidR="006D7448" w:rsidRPr="003F213C" w:rsidRDefault="006D7448" w:rsidP="00B440CE">
            <w:pPr>
              <w:spacing w:before="0" w:after="200" w:line="276" w:lineRule="auto"/>
              <w:contextualSpacing/>
              <w:rPr>
                <w:rFonts w:eastAsia="Calibri" w:cs="Times New Roman"/>
                <w:color w:val="404040"/>
                <w:sz w:val="24"/>
                <w:szCs w:val="24"/>
                <w:lang w:val="en-US" w:eastAsia="en-US" w:bidi="th-TH"/>
              </w:rPr>
            </w:pPr>
            <w:r w:rsidRPr="003F213C">
              <w:rPr>
                <w:rFonts w:eastAsia="Calibri" w:cs="Times New Roman"/>
                <w:color w:val="404040"/>
                <w:sz w:val="24"/>
                <w:szCs w:val="24"/>
                <w:lang w:val="en-US" w:eastAsia="en-US" w:bidi="th-TH"/>
              </w:rPr>
              <w:t>Opioid substitution therapy (OST) and evidence-based drug treatment</w:t>
            </w:r>
          </w:p>
        </w:tc>
        <w:tc>
          <w:tcPr>
            <w:tcW w:w="1197" w:type="dxa"/>
            <w:tcBorders>
              <w:top w:val="nil"/>
              <w:bottom w:val="nil"/>
            </w:tcBorders>
          </w:tcPr>
          <w:p w14:paraId="6491B9DA" w14:textId="77777777" w:rsidR="006D7448" w:rsidRPr="003F213C" w:rsidRDefault="006D7448" w:rsidP="00F11149">
            <w:pPr>
              <w:rPr>
                <w:rFonts w:cs="Times New Roman"/>
                <w:sz w:val="24"/>
                <w:szCs w:val="24"/>
              </w:rPr>
            </w:pPr>
          </w:p>
        </w:tc>
        <w:tc>
          <w:tcPr>
            <w:tcW w:w="4976" w:type="dxa"/>
          </w:tcPr>
          <w:p w14:paraId="4593D9BB" w14:textId="77777777" w:rsidR="006D7448" w:rsidRPr="003F213C" w:rsidRDefault="006D7448" w:rsidP="00F11149">
            <w:pPr>
              <w:rPr>
                <w:rFonts w:cs="Times New Roman"/>
                <w:bCs/>
                <w:sz w:val="24"/>
                <w:szCs w:val="24"/>
                <w:lang w:val="en-MY"/>
              </w:rPr>
            </w:pPr>
            <w:r w:rsidRPr="003F213C">
              <w:rPr>
                <w:rFonts w:cs="Times New Roman"/>
                <w:bCs/>
                <w:sz w:val="24"/>
                <w:szCs w:val="24"/>
                <w:lang w:val="en-GB"/>
              </w:rPr>
              <w:t>Harm reduction programmes should make female condoms easily accessible to clients, promote their use, and distribute both male and female condoms (plus lubricants).</w:t>
            </w:r>
          </w:p>
        </w:tc>
      </w:tr>
      <w:tr w:rsidR="006D7448" w:rsidRPr="003F213C" w14:paraId="1875DF9C" w14:textId="77777777" w:rsidTr="00F11149">
        <w:trPr>
          <w:trHeight w:val="489"/>
        </w:trPr>
        <w:tc>
          <w:tcPr>
            <w:tcW w:w="2934" w:type="dxa"/>
          </w:tcPr>
          <w:p w14:paraId="396221DC" w14:textId="77777777" w:rsidR="006D7448" w:rsidRPr="003F213C" w:rsidRDefault="006D7448" w:rsidP="00B440CE">
            <w:pPr>
              <w:spacing w:before="0" w:after="200" w:line="276" w:lineRule="auto"/>
              <w:contextualSpacing/>
              <w:rPr>
                <w:rFonts w:eastAsia="Calibri" w:cs="Times New Roman"/>
                <w:color w:val="404040"/>
                <w:sz w:val="24"/>
                <w:szCs w:val="24"/>
                <w:lang w:val="en-US" w:eastAsia="en-US" w:bidi="th-TH"/>
              </w:rPr>
            </w:pPr>
            <w:r w:rsidRPr="003F213C">
              <w:rPr>
                <w:rFonts w:eastAsia="Calibri" w:cs="Times New Roman"/>
                <w:color w:val="404040"/>
                <w:sz w:val="24"/>
                <w:szCs w:val="24"/>
                <w:lang w:val="en-US" w:eastAsia="en-US" w:bidi="th-TH"/>
              </w:rPr>
              <w:t xml:space="preserve">HIV testing and counselling </w:t>
            </w:r>
          </w:p>
        </w:tc>
        <w:tc>
          <w:tcPr>
            <w:tcW w:w="1197" w:type="dxa"/>
            <w:tcBorders>
              <w:top w:val="nil"/>
              <w:bottom w:val="nil"/>
            </w:tcBorders>
          </w:tcPr>
          <w:p w14:paraId="04B9D68F" w14:textId="77777777" w:rsidR="006D7448" w:rsidRPr="003F213C" w:rsidRDefault="006D7448" w:rsidP="00F11149">
            <w:pPr>
              <w:rPr>
                <w:rFonts w:cs="Times New Roman"/>
                <w:sz w:val="24"/>
                <w:szCs w:val="24"/>
              </w:rPr>
            </w:pPr>
          </w:p>
        </w:tc>
        <w:tc>
          <w:tcPr>
            <w:tcW w:w="4976" w:type="dxa"/>
          </w:tcPr>
          <w:p w14:paraId="6868D30F" w14:textId="77777777" w:rsidR="006D7448" w:rsidRPr="003F213C" w:rsidRDefault="006D7448" w:rsidP="00F11149">
            <w:pPr>
              <w:rPr>
                <w:rFonts w:cs="Times New Roman"/>
                <w:sz w:val="24"/>
                <w:szCs w:val="24"/>
              </w:rPr>
            </w:pPr>
            <w:r w:rsidRPr="003F213C">
              <w:rPr>
                <w:rFonts w:cs="Times New Roman"/>
                <w:bCs/>
                <w:sz w:val="24"/>
                <w:szCs w:val="24"/>
                <w:lang w:val="en-GB"/>
              </w:rPr>
              <w:t>Information on safer injecting that is modified for WID who rely on partners or friends to inject them</w:t>
            </w:r>
          </w:p>
        </w:tc>
      </w:tr>
      <w:tr w:rsidR="006D7448" w:rsidRPr="003F213C" w14:paraId="69B6994C" w14:textId="77777777" w:rsidTr="00F11149">
        <w:trPr>
          <w:trHeight w:val="489"/>
        </w:trPr>
        <w:tc>
          <w:tcPr>
            <w:tcW w:w="2934" w:type="dxa"/>
          </w:tcPr>
          <w:p w14:paraId="7D10327E" w14:textId="77777777" w:rsidR="006D7448" w:rsidRPr="003F213C" w:rsidRDefault="006D7448" w:rsidP="00F11149">
            <w:pPr>
              <w:rPr>
                <w:rFonts w:cs="Times New Roman"/>
                <w:sz w:val="24"/>
                <w:szCs w:val="24"/>
                <w:lang w:val="en-US"/>
              </w:rPr>
            </w:pPr>
            <w:r w:rsidRPr="003F213C">
              <w:rPr>
                <w:rFonts w:cs="Times New Roman"/>
                <w:sz w:val="24"/>
                <w:szCs w:val="24"/>
                <w:lang w:val="en-US"/>
              </w:rPr>
              <w:t>Antiretroviral therapy, including treatment literacy</w:t>
            </w:r>
          </w:p>
        </w:tc>
        <w:tc>
          <w:tcPr>
            <w:tcW w:w="1197" w:type="dxa"/>
            <w:tcBorders>
              <w:top w:val="nil"/>
              <w:bottom w:val="nil"/>
            </w:tcBorders>
          </w:tcPr>
          <w:p w14:paraId="716E0F45" w14:textId="77777777" w:rsidR="006D7448" w:rsidRPr="003F213C" w:rsidRDefault="006D7448" w:rsidP="00F11149">
            <w:pPr>
              <w:rPr>
                <w:rFonts w:cs="Times New Roman"/>
                <w:sz w:val="24"/>
                <w:szCs w:val="24"/>
              </w:rPr>
            </w:pPr>
          </w:p>
        </w:tc>
        <w:tc>
          <w:tcPr>
            <w:tcW w:w="4976" w:type="dxa"/>
          </w:tcPr>
          <w:p w14:paraId="264CC1E1" w14:textId="77777777" w:rsidR="006D7448" w:rsidRPr="003F213C" w:rsidRDefault="006D7448" w:rsidP="00F11149">
            <w:pPr>
              <w:rPr>
                <w:rFonts w:cs="Times New Roman"/>
                <w:bCs/>
                <w:sz w:val="24"/>
                <w:szCs w:val="24"/>
                <w:lang w:val="en-MY"/>
              </w:rPr>
            </w:pPr>
            <w:r w:rsidRPr="003F213C">
              <w:rPr>
                <w:rFonts w:cs="Times New Roman"/>
                <w:bCs/>
                <w:sz w:val="24"/>
                <w:szCs w:val="24"/>
                <w:lang w:val="en-GB"/>
              </w:rPr>
              <w:t>Women should use two forms of contraception during treatment and for six months after completion of treatment to avoid pregnancy because of the risk of birth defects</w:t>
            </w:r>
          </w:p>
        </w:tc>
      </w:tr>
      <w:tr w:rsidR="006D7448" w:rsidRPr="003F213C" w14:paraId="10C774BC" w14:textId="77777777" w:rsidTr="00F11149">
        <w:trPr>
          <w:trHeight w:val="489"/>
        </w:trPr>
        <w:tc>
          <w:tcPr>
            <w:tcW w:w="2934" w:type="dxa"/>
          </w:tcPr>
          <w:p w14:paraId="1D23DA2B" w14:textId="77777777" w:rsidR="006D7448" w:rsidRPr="003F213C" w:rsidRDefault="006D7448" w:rsidP="00F11149">
            <w:pPr>
              <w:rPr>
                <w:rFonts w:cs="Times New Roman"/>
                <w:sz w:val="24"/>
                <w:szCs w:val="24"/>
                <w:lang w:val="en-US"/>
              </w:rPr>
            </w:pPr>
            <w:r w:rsidRPr="003F213C">
              <w:rPr>
                <w:rFonts w:cs="Times New Roman"/>
                <w:sz w:val="24"/>
                <w:szCs w:val="24"/>
                <w:lang w:val="en-US"/>
              </w:rPr>
              <w:t>Prevention and treatment of sexually transmitted infections</w:t>
            </w:r>
          </w:p>
        </w:tc>
        <w:tc>
          <w:tcPr>
            <w:tcW w:w="1197" w:type="dxa"/>
            <w:tcBorders>
              <w:top w:val="nil"/>
              <w:bottom w:val="nil"/>
            </w:tcBorders>
          </w:tcPr>
          <w:p w14:paraId="03756A22" w14:textId="77777777" w:rsidR="006D7448" w:rsidRPr="003F213C" w:rsidRDefault="006D7448" w:rsidP="00F11149">
            <w:pPr>
              <w:rPr>
                <w:rFonts w:cs="Times New Roman"/>
                <w:sz w:val="24"/>
                <w:szCs w:val="24"/>
              </w:rPr>
            </w:pPr>
          </w:p>
        </w:tc>
        <w:tc>
          <w:tcPr>
            <w:tcW w:w="4976" w:type="dxa"/>
          </w:tcPr>
          <w:p w14:paraId="4A754AE8" w14:textId="77777777" w:rsidR="006D7448" w:rsidRPr="003F213C" w:rsidRDefault="006D7448" w:rsidP="00F11149">
            <w:pPr>
              <w:rPr>
                <w:rFonts w:cs="Times New Roman"/>
                <w:sz w:val="24"/>
                <w:szCs w:val="24"/>
              </w:rPr>
            </w:pPr>
            <w:r w:rsidRPr="003F213C">
              <w:rPr>
                <w:rFonts w:cs="Times New Roman"/>
                <w:sz w:val="24"/>
                <w:szCs w:val="24"/>
              </w:rPr>
              <w:t>Creation and maintenance of active referral pathways between TB treatment services and services for WID that include integrated screening and testing programmes</w:t>
            </w:r>
          </w:p>
        </w:tc>
      </w:tr>
      <w:tr w:rsidR="006D7448" w:rsidRPr="003F213C" w14:paraId="23A080EC" w14:textId="77777777" w:rsidTr="00F11149">
        <w:trPr>
          <w:trHeight w:val="489"/>
        </w:trPr>
        <w:tc>
          <w:tcPr>
            <w:tcW w:w="2934" w:type="dxa"/>
          </w:tcPr>
          <w:p w14:paraId="4ED60A97" w14:textId="77777777" w:rsidR="006D7448" w:rsidRPr="003F213C" w:rsidRDefault="006D7448" w:rsidP="00F11149">
            <w:pPr>
              <w:rPr>
                <w:rFonts w:cs="Times New Roman"/>
                <w:sz w:val="24"/>
                <w:szCs w:val="24"/>
                <w:lang w:val="en-US"/>
              </w:rPr>
            </w:pPr>
            <w:r w:rsidRPr="003F213C">
              <w:rPr>
                <w:rFonts w:cs="Times New Roman"/>
                <w:sz w:val="24"/>
                <w:szCs w:val="24"/>
                <w:lang w:val="en-US"/>
              </w:rPr>
              <w:t>Condom programmes for people who inject drugs and their sexual partners</w:t>
            </w:r>
          </w:p>
        </w:tc>
        <w:tc>
          <w:tcPr>
            <w:tcW w:w="1197" w:type="dxa"/>
            <w:tcBorders>
              <w:top w:val="nil"/>
              <w:bottom w:val="nil"/>
            </w:tcBorders>
          </w:tcPr>
          <w:p w14:paraId="046128D6" w14:textId="77777777" w:rsidR="006D7448" w:rsidRPr="003F213C" w:rsidRDefault="006D7448" w:rsidP="00F11149">
            <w:pPr>
              <w:rPr>
                <w:rFonts w:cs="Times New Roman"/>
                <w:sz w:val="24"/>
                <w:szCs w:val="24"/>
              </w:rPr>
            </w:pPr>
          </w:p>
        </w:tc>
        <w:tc>
          <w:tcPr>
            <w:tcW w:w="4976" w:type="dxa"/>
          </w:tcPr>
          <w:p w14:paraId="1E685563" w14:textId="77777777" w:rsidR="006D7448" w:rsidRPr="003F213C" w:rsidRDefault="006D7448" w:rsidP="00F11149">
            <w:pPr>
              <w:rPr>
                <w:rFonts w:cs="Times New Roman"/>
                <w:bCs/>
                <w:sz w:val="24"/>
                <w:szCs w:val="24"/>
                <w:lang w:val="en-GB"/>
              </w:rPr>
            </w:pPr>
            <w:r w:rsidRPr="003F213C">
              <w:rPr>
                <w:rFonts w:cs="Times New Roman"/>
                <w:bCs/>
                <w:sz w:val="24"/>
                <w:szCs w:val="24"/>
                <w:lang w:val="en-GB"/>
              </w:rPr>
              <w:t xml:space="preserve">Can be provided through a range of service models, such as outreach to suitable locations, and peer delivery to women’s homes where appropriate; </w:t>
            </w:r>
          </w:p>
        </w:tc>
      </w:tr>
      <w:tr w:rsidR="006D7448" w:rsidRPr="003F213C" w14:paraId="243B0EA7" w14:textId="77777777" w:rsidTr="00F11149">
        <w:trPr>
          <w:trHeight w:val="489"/>
        </w:trPr>
        <w:tc>
          <w:tcPr>
            <w:tcW w:w="2934" w:type="dxa"/>
          </w:tcPr>
          <w:p w14:paraId="5F7E9BEC" w14:textId="1ABA5251" w:rsidR="006D7448" w:rsidRPr="003F213C" w:rsidRDefault="006D7448" w:rsidP="00F11149">
            <w:pPr>
              <w:rPr>
                <w:rFonts w:cs="Times New Roman"/>
                <w:sz w:val="24"/>
                <w:szCs w:val="24"/>
                <w:lang w:val="en-US"/>
              </w:rPr>
            </w:pPr>
            <w:r w:rsidRPr="003F213C">
              <w:rPr>
                <w:rFonts w:cs="Times New Roman"/>
                <w:sz w:val="24"/>
                <w:szCs w:val="24"/>
                <w:lang w:val="en-US"/>
              </w:rPr>
              <w:lastRenderedPageBreak/>
              <w:t>Targeted information, education</w:t>
            </w:r>
            <w:r w:rsidR="005865B4">
              <w:rPr>
                <w:rFonts w:cs="Times New Roman"/>
                <w:sz w:val="24"/>
                <w:szCs w:val="24"/>
                <w:lang w:val="en-US"/>
              </w:rPr>
              <w:t xml:space="preserve"> and communication for PWID and</w:t>
            </w:r>
            <w:r w:rsidRPr="003F213C">
              <w:rPr>
                <w:rFonts w:cs="Times New Roman"/>
                <w:sz w:val="24"/>
                <w:szCs w:val="24"/>
                <w:lang w:val="en-US"/>
              </w:rPr>
              <w:t xml:space="preserve"> sexual partners </w:t>
            </w:r>
          </w:p>
        </w:tc>
        <w:tc>
          <w:tcPr>
            <w:tcW w:w="1197" w:type="dxa"/>
            <w:tcBorders>
              <w:top w:val="nil"/>
              <w:bottom w:val="nil"/>
            </w:tcBorders>
          </w:tcPr>
          <w:p w14:paraId="1730A3CC" w14:textId="77777777" w:rsidR="006D7448" w:rsidRPr="003F213C" w:rsidRDefault="006D7448" w:rsidP="00F11149">
            <w:pPr>
              <w:rPr>
                <w:rFonts w:cs="Times New Roman"/>
                <w:sz w:val="24"/>
                <w:szCs w:val="24"/>
              </w:rPr>
            </w:pPr>
          </w:p>
        </w:tc>
        <w:tc>
          <w:tcPr>
            <w:tcW w:w="4976" w:type="dxa"/>
          </w:tcPr>
          <w:p w14:paraId="400894A3" w14:textId="77777777" w:rsidR="006D7448" w:rsidRPr="003F213C" w:rsidRDefault="006D7448" w:rsidP="00F11149">
            <w:pPr>
              <w:rPr>
                <w:rFonts w:cs="Times New Roman"/>
                <w:sz w:val="24"/>
                <w:szCs w:val="24"/>
              </w:rPr>
            </w:pPr>
            <w:r w:rsidRPr="003F213C">
              <w:rPr>
                <w:rFonts w:cs="Times New Roman"/>
                <w:sz w:val="24"/>
                <w:szCs w:val="24"/>
                <w:lang w:val="en-GB"/>
              </w:rPr>
              <w:t>All WID—and their sexual partners—greatly benefit from consistent access to acceptable, effective and high-quality STI services.</w:t>
            </w:r>
          </w:p>
        </w:tc>
      </w:tr>
      <w:tr w:rsidR="006D7448" w:rsidRPr="003F213C" w14:paraId="6CE358D6" w14:textId="77777777" w:rsidTr="00F11149">
        <w:trPr>
          <w:trHeight w:val="489"/>
        </w:trPr>
        <w:tc>
          <w:tcPr>
            <w:tcW w:w="2934" w:type="dxa"/>
          </w:tcPr>
          <w:p w14:paraId="08ADE38E" w14:textId="77777777" w:rsidR="006D7448" w:rsidRPr="003F213C" w:rsidRDefault="006D7448" w:rsidP="00F11149">
            <w:pPr>
              <w:rPr>
                <w:rFonts w:cs="Times New Roman"/>
                <w:sz w:val="24"/>
                <w:szCs w:val="24"/>
                <w:lang w:val="en-US"/>
              </w:rPr>
            </w:pPr>
            <w:r w:rsidRPr="003F213C">
              <w:rPr>
                <w:rFonts w:cs="Times New Roman"/>
                <w:sz w:val="24"/>
                <w:szCs w:val="24"/>
                <w:lang w:val="en-US"/>
              </w:rPr>
              <w:t>Prevention, vaccination, diagnosis and treatment for viral hepatitis</w:t>
            </w:r>
          </w:p>
        </w:tc>
        <w:tc>
          <w:tcPr>
            <w:tcW w:w="1197" w:type="dxa"/>
            <w:tcBorders>
              <w:top w:val="nil"/>
            </w:tcBorders>
          </w:tcPr>
          <w:p w14:paraId="11FF6B9F" w14:textId="77777777" w:rsidR="006D7448" w:rsidRPr="003F213C" w:rsidRDefault="006D7448" w:rsidP="00F11149">
            <w:pPr>
              <w:rPr>
                <w:rFonts w:cs="Times New Roman"/>
                <w:sz w:val="24"/>
                <w:szCs w:val="24"/>
              </w:rPr>
            </w:pPr>
          </w:p>
        </w:tc>
        <w:tc>
          <w:tcPr>
            <w:tcW w:w="4976" w:type="dxa"/>
          </w:tcPr>
          <w:p w14:paraId="0ED06C9C" w14:textId="77777777" w:rsidR="006D7448" w:rsidRPr="003F213C" w:rsidRDefault="006D7448" w:rsidP="00F11149">
            <w:pPr>
              <w:rPr>
                <w:rFonts w:cs="Times New Roman"/>
                <w:bCs/>
                <w:sz w:val="24"/>
                <w:szCs w:val="24"/>
                <w:lang w:val="en-MY"/>
              </w:rPr>
            </w:pPr>
            <w:r w:rsidRPr="003F213C">
              <w:rPr>
                <w:rFonts w:cs="Times New Roman"/>
                <w:bCs/>
                <w:sz w:val="24"/>
                <w:szCs w:val="24"/>
                <w:lang w:val="en-GB"/>
              </w:rPr>
              <w:t>Counselling on gender-based violence (GBV) is recommended as part of post-test counselling.</w:t>
            </w:r>
          </w:p>
        </w:tc>
      </w:tr>
      <w:tr w:rsidR="006D7448" w:rsidRPr="003F213C" w14:paraId="0056724F" w14:textId="77777777" w:rsidTr="00F11149">
        <w:trPr>
          <w:trHeight w:val="489"/>
        </w:trPr>
        <w:tc>
          <w:tcPr>
            <w:tcW w:w="2934" w:type="dxa"/>
          </w:tcPr>
          <w:p w14:paraId="68D40479" w14:textId="77777777" w:rsidR="006D7448" w:rsidRPr="003F213C" w:rsidRDefault="006D7448" w:rsidP="00F11149">
            <w:pPr>
              <w:rPr>
                <w:rFonts w:cs="Times New Roman"/>
                <w:sz w:val="24"/>
                <w:szCs w:val="24"/>
                <w:lang w:val="en-US"/>
              </w:rPr>
            </w:pPr>
            <w:r w:rsidRPr="003F213C">
              <w:rPr>
                <w:rFonts w:cs="Times New Roman"/>
                <w:sz w:val="24"/>
                <w:szCs w:val="24"/>
                <w:lang w:val="en-US"/>
              </w:rPr>
              <w:t>Prevention, diagnosis and treatment of tuberculosis</w:t>
            </w:r>
          </w:p>
        </w:tc>
        <w:tc>
          <w:tcPr>
            <w:tcW w:w="1197" w:type="dxa"/>
          </w:tcPr>
          <w:p w14:paraId="28BC842E" w14:textId="77777777" w:rsidR="006D7448" w:rsidRPr="003F213C" w:rsidRDefault="006D7448" w:rsidP="00F11149">
            <w:pPr>
              <w:rPr>
                <w:rFonts w:cs="Times New Roman"/>
                <w:sz w:val="24"/>
                <w:szCs w:val="24"/>
              </w:rPr>
            </w:pPr>
          </w:p>
        </w:tc>
        <w:tc>
          <w:tcPr>
            <w:tcW w:w="4976" w:type="dxa"/>
          </w:tcPr>
          <w:p w14:paraId="6327939A" w14:textId="77777777" w:rsidR="006D7448" w:rsidRPr="003F213C" w:rsidRDefault="006D7448" w:rsidP="00F11149">
            <w:pPr>
              <w:rPr>
                <w:rFonts w:cs="Times New Roman"/>
                <w:bCs/>
                <w:sz w:val="24"/>
                <w:szCs w:val="24"/>
                <w:lang w:val="en-MY"/>
              </w:rPr>
            </w:pPr>
            <w:r w:rsidRPr="003F213C">
              <w:rPr>
                <w:rFonts w:cs="Times New Roman"/>
                <w:bCs/>
                <w:sz w:val="24"/>
                <w:szCs w:val="24"/>
                <w:lang w:val="en-GB"/>
              </w:rPr>
              <w:t>Directly provide, or organise the provision of, antiretroviral drugs for pregnant and nursing WID living with HIV.</w:t>
            </w:r>
          </w:p>
        </w:tc>
      </w:tr>
    </w:tbl>
    <w:p w14:paraId="559E986F" w14:textId="4EA62E4C" w:rsidR="008F4377" w:rsidRDefault="008F4377" w:rsidP="005865B4">
      <w:pPr>
        <w:widowControl w:val="0"/>
        <w:autoSpaceDE w:val="0"/>
        <w:autoSpaceDN w:val="0"/>
        <w:adjustRightInd w:val="0"/>
        <w:spacing w:after="0" w:line="240" w:lineRule="auto"/>
        <w:rPr>
          <w:rStyle w:val="Strong"/>
          <w:rFonts w:eastAsia="Times New Roman" w:cs="Times New Roman"/>
          <w:i/>
          <w:iCs/>
          <w:color w:val="5C5C5C"/>
          <w:spacing w:val="3"/>
          <w:sz w:val="24"/>
          <w:szCs w:val="24"/>
        </w:rPr>
      </w:pPr>
    </w:p>
    <w:p w14:paraId="125562FC" w14:textId="1691D0BB" w:rsidR="00392386" w:rsidRPr="003F213C" w:rsidRDefault="00880EA3" w:rsidP="00392386">
      <w:pPr>
        <w:rPr>
          <w:sz w:val="24"/>
          <w:szCs w:val="24"/>
        </w:rPr>
      </w:pPr>
      <w:r>
        <w:rPr>
          <w:b/>
          <w:sz w:val="24"/>
          <w:szCs w:val="24"/>
          <w:lang w:val="en-GB"/>
        </w:rPr>
        <w:t>Slide 9</w:t>
      </w:r>
      <w:r w:rsidR="005215F1">
        <w:rPr>
          <w:b/>
          <w:sz w:val="24"/>
          <w:szCs w:val="24"/>
          <w:lang w:val="en-GB"/>
        </w:rPr>
        <w:t xml:space="preserve">: PMTCT </w:t>
      </w:r>
    </w:p>
    <w:p w14:paraId="70C31F2E" w14:textId="1074185D" w:rsidR="00392386" w:rsidRPr="003F213C" w:rsidRDefault="00880EA3" w:rsidP="00392386">
      <w:pPr>
        <w:rPr>
          <w:b/>
          <w:bCs/>
          <w:sz w:val="24"/>
          <w:szCs w:val="24"/>
          <w:lang w:val="en-GB"/>
        </w:rPr>
      </w:pPr>
      <w:r>
        <w:rPr>
          <w:b/>
          <w:sz w:val="24"/>
          <w:szCs w:val="24"/>
          <w:lang w:val="en-GB"/>
        </w:rPr>
        <w:t>Slide 10</w:t>
      </w:r>
      <w:r w:rsidR="00392386" w:rsidRPr="003F213C">
        <w:rPr>
          <w:b/>
          <w:sz w:val="24"/>
          <w:szCs w:val="24"/>
          <w:lang w:val="en-GB"/>
        </w:rPr>
        <w:t>: </w:t>
      </w:r>
      <w:r w:rsidR="00392386" w:rsidRPr="003F213C">
        <w:rPr>
          <w:b/>
          <w:bCs/>
          <w:sz w:val="24"/>
          <w:szCs w:val="24"/>
          <w:lang w:val="en-GB"/>
        </w:rPr>
        <w:t>Prevention and treatment of sexually transmitted infections (STIs)</w:t>
      </w:r>
    </w:p>
    <w:p w14:paraId="08902C6A" w14:textId="7033F240" w:rsidR="00392386" w:rsidRPr="003F213C" w:rsidRDefault="00880EA3" w:rsidP="00392386">
      <w:pPr>
        <w:rPr>
          <w:sz w:val="24"/>
          <w:szCs w:val="24"/>
        </w:rPr>
      </w:pPr>
      <w:r>
        <w:rPr>
          <w:b/>
          <w:sz w:val="24"/>
          <w:szCs w:val="24"/>
          <w:lang w:val="en-GB"/>
        </w:rPr>
        <w:t>Slide 11</w:t>
      </w:r>
      <w:r w:rsidR="00392386" w:rsidRPr="003F213C">
        <w:rPr>
          <w:b/>
          <w:sz w:val="24"/>
          <w:szCs w:val="24"/>
          <w:lang w:val="en-GB"/>
        </w:rPr>
        <w:t>: </w:t>
      </w:r>
      <w:r w:rsidR="00392386" w:rsidRPr="003F213C">
        <w:rPr>
          <w:b/>
          <w:bCs/>
          <w:sz w:val="24"/>
          <w:szCs w:val="24"/>
          <w:lang w:val="en-GB"/>
        </w:rPr>
        <w:t xml:space="preserve">Condom programmes </w:t>
      </w:r>
    </w:p>
    <w:p w14:paraId="1E0485FF" w14:textId="4D35D0A1" w:rsidR="00392386" w:rsidRPr="003F213C" w:rsidRDefault="00880EA3" w:rsidP="00392386">
      <w:pPr>
        <w:rPr>
          <w:sz w:val="24"/>
          <w:szCs w:val="24"/>
        </w:rPr>
      </w:pPr>
      <w:r>
        <w:rPr>
          <w:b/>
          <w:bCs/>
          <w:sz w:val="24"/>
          <w:szCs w:val="24"/>
          <w:lang w:val="en-GB"/>
        </w:rPr>
        <w:t>Slide 12</w:t>
      </w:r>
      <w:r w:rsidR="00392386" w:rsidRPr="003F213C">
        <w:rPr>
          <w:b/>
          <w:bCs/>
          <w:sz w:val="24"/>
          <w:szCs w:val="24"/>
          <w:lang w:val="en-GB"/>
        </w:rPr>
        <w:t>:</w:t>
      </w:r>
      <w:r w:rsidR="00392386" w:rsidRPr="003F213C">
        <w:rPr>
          <w:sz w:val="24"/>
          <w:szCs w:val="24"/>
          <w:lang w:val="en-GB"/>
        </w:rPr>
        <w:t> </w:t>
      </w:r>
      <w:r w:rsidR="00392386" w:rsidRPr="003F213C">
        <w:rPr>
          <w:b/>
          <w:bCs/>
          <w:sz w:val="24"/>
          <w:szCs w:val="24"/>
          <w:lang w:val="en-GB"/>
        </w:rPr>
        <w:t xml:space="preserve">Targeted information, education and communication (IEC) </w:t>
      </w:r>
    </w:p>
    <w:p w14:paraId="2E9556EA" w14:textId="7E326D29" w:rsidR="00392386" w:rsidRPr="003F213C" w:rsidRDefault="00880EA3" w:rsidP="00392386">
      <w:pPr>
        <w:rPr>
          <w:sz w:val="24"/>
          <w:szCs w:val="24"/>
        </w:rPr>
      </w:pPr>
      <w:r>
        <w:rPr>
          <w:b/>
          <w:sz w:val="24"/>
          <w:szCs w:val="24"/>
          <w:lang w:val="en-GB"/>
        </w:rPr>
        <w:t>Slide 13</w:t>
      </w:r>
      <w:r w:rsidR="00392386" w:rsidRPr="003F213C">
        <w:rPr>
          <w:b/>
          <w:sz w:val="24"/>
          <w:szCs w:val="24"/>
          <w:lang w:val="en-GB"/>
        </w:rPr>
        <w:t>:</w:t>
      </w:r>
      <w:r w:rsidR="00392386" w:rsidRPr="003F213C">
        <w:rPr>
          <w:sz w:val="24"/>
          <w:szCs w:val="24"/>
          <w:lang w:val="en-GB"/>
        </w:rPr>
        <w:t xml:space="preserve"> </w:t>
      </w:r>
      <w:r w:rsidR="00392386" w:rsidRPr="003F213C">
        <w:rPr>
          <w:b/>
          <w:bCs/>
          <w:sz w:val="24"/>
          <w:szCs w:val="24"/>
          <w:lang w:val="en-GB"/>
        </w:rPr>
        <w:t>Prevention, vaccination, diagnosis and treatment for viral hepatitis</w:t>
      </w:r>
      <w:r w:rsidR="00392386" w:rsidRPr="003F213C">
        <w:rPr>
          <w:sz w:val="24"/>
          <w:szCs w:val="24"/>
          <w:lang w:val="en-GB"/>
        </w:rPr>
        <w:t xml:space="preserve"> </w:t>
      </w:r>
    </w:p>
    <w:p w14:paraId="3234093A" w14:textId="68775ABA" w:rsidR="00392386" w:rsidRDefault="00880EA3" w:rsidP="00392386">
      <w:pPr>
        <w:rPr>
          <w:b/>
          <w:bCs/>
          <w:sz w:val="24"/>
          <w:szCs w:val="24"/>
          <w:lang w:val="en-GB"/>
        </w:rPr>
      </w:pPr>
      <w:r>
        <w:rPr>
          <w:b/>
          <w:sz w:val="24"/>
          <w:szCs w:val="24"/>
          <w:lang w:val="en-GB"/>
        </w:rPr>
        <w:t>Slide 14</w:t>
      </w:r>
      <w:r w:rsidR="00392386" w:rsidRPr="003F213C">
        <w:rPr>
          <w:b/>
          <w:sz w:val="24"/>
          <w:szCs w:val="24"/>
          <w:lang w:val="en-GB"/>
        </w:rPr>
        <w:t>:</w:t>
      </w:r>
      <w:r w:rsidR="00392386" w:rsidRPr="003F213C">
        <w:rPr>
          <w:sz w:val="24"/>
          <w:szCs w:val="24"/>
          <w:lang w:val="en-GB"/>
        </w:rPr>
        <w:t xml:space="preserve"> </w:t>
      </w:r>
      <w:r w:rsidR="00392386" w:rsidRPr="003F213C">
        <w:rPr>
          <w:b/>
          <w:bCs/>
          <w:sz w:val="24"/>
          <w:szCs w:val="24"/>
          <w:lang w:val="en-GB"/>
        </w:rPr>
        <w:t>Prevention, diagnosis and treatment of tuberculosis (TB)</w:t>
      </w:r>
    </w:p>
    <w:p w14:paraId="5BBBF6F0" w14:textId="4E266593" w:rsidR="001B688B" w:rsidRPr="003F213C" w:rsidRDefault="00880EA3" w:rsidP="00392386">
      <w:pPr>
        <w:rPr>
          <w:sz w:val="24"/>
          <w:szCs w:val="24"/>
        </w:rPr>
      </w:pPr>
      <w:r>
        <w:rPr>
          <w:b/>
          <w:bCs/>
          <w:sz w:val="24"/>
          <w:szCs w:val="24"/>
          <w:lang w:val="en-GB"/>
        </w:rPr>
        <w:t>Slide 15</w:t>
      </w:r>
      <w:r w:rsidR="001B688B">
        <w:rPr>
          <w:b/>
          <w:bCs/>
          <w:sz w:val="24"/>
          <w:szCs w:val="24"/>
          <w:lang w:val="en-GB"/>
        </w:rPr>
        <w:t xml:space="preserve">: </w:t>
      </w:r>
      <w:r w:rsidR="001B688B" w:rsidRPr="001B688B">
        <w:rPr>
          <w:b/>
          <w:bCs/>
          <w:sz w:val="24"/>
          <w:szCs w:val="24"/>
          <w:lang w:val="en-GB"/>
        </w:rPr>
        <w:t>Opioid overdose prevention and community management</w:t>
      </w:r>
    </w:p>
    <w:p w14:paraId="2E97FCC4" w14:textId="584AEF40" w:rsidR="00096DD1" w:rsidRPr="00504205" w:rsidRDefault="00325D98" w:rsidP="00504205">
      <w:pPr>
        <w:pStyle w:val="Heading1"/>
      </w:pPr>
      <w:r>
        <w:br w:type="page"/>
      </w:r>
      <w:r w:rsidR="00096DD1" w:rsidRPr="00096DD1">
        <w:lastRenderedPageBreak/>
        <w:t xml:space="preserve">Module 2 - </w:t>
      </w:r>
      <w:r w:rsidR="00096DD1" w:rsidRPr="00AE3056">
        <w:t>Why focusing on Women is a critical priority for service providers</w:t>
      </w:r>
    </w:p>
    <w:p w14:paraId="0BFD0BCC" w14:textId="76ABECA7" w:rsidR="008F4377" w:rsidRPr="00325D98" w:rsidRDefault="008F4377" w:rsidP="008F4377">
      <w:pPr>
        <w:spacing w:after="0" w:line="240" w:lineRule="auto"/>
        <w:rPr>
          <w:b/>
          <w:color w:val="000000" w:themeColor="text1"/>
          <w:kern w:val="24"/>
          <w:sz w:val="24"/>
          <w:szCs w:val="24"/>
        </w:rPr>
      </w:pPr>
      <w:r w:rsidRPr="003F213C">
        <w:rPr>
          <w:b/>
          <w:color w:val="000000" w:themeColor="text1"/>
          <w:kern w:val="24"/>
          <w:sz w:val="24"/>
          <w:szCs w:val="24"/>
        </w:rPr>
        <w:t>Slide 2. ACTIVITY. A day in the life</w:t>
      </w:r>
    </w:p>
    <w:p w14:paraId="129A2ECD" w14:textId="30BA0C76" w:rsidR="00C25F81" w:rsidRPr="003F213C" w:rsidRDefault="00C25F81" w:rsidP="00C25F81">
      <w:pPr>
        <w:rPr>
          <w:sz w:val="24"/>
          <w:szCs w:val="24"/>
        </w:rPr>
      </w:pPr>
      <w:r w:rsidRPr="003F213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33651" w14:textId="0D2A6F76" w:rsidR="00934662" w:rsidRDefault="008F4377" w:rsidP="008F4377">
      <w:pPr>
        <w:spacing w:after="0" w:line="240" w:lineRule="auto"/>
        <w:rPr>
          <w:b/>
          <w:color w:val="000000" w:themeColor="text1"/>
          <w:kern w:val="24"/>
          <w:sz w:val="24"/>
          <w:szCs w:val="24"/>
        </w:rPr>
      </w:pPr>
      <w:r w:rsidRPr="003F213C">
        <w:rPr>
          <w:b/>
          <w:color w:val="000000" w:themeColor="text1"/>
          <w:kern w:val="24"/>
          <w:sz w:val="24"/>
          <w:szCs w:val="24"/>
        </w:rPr>
        <w:t xml:space="preserve">Slide 3: </w:t>
      </w:r>
      <w:r w:rsidR="00934662">
        <w:rPr>
          <w:b/>
          <w:color w:val="000000" w:themeColor="text1"/>
          <w:kern w:val="24"/>
          <w:sz w:val="24"/>
          <w:szCs w:val="24"/>
        </w:rPr>
        <w:t xml:space="preserve">WHRIN </w:t>
      </w:r>
      <w:r w:rsidR="00215E63">
        <w:rPr>
          <w:b/>
          <w:color w:val="000000" w:themeColor="text1"/>
          <w:kern w:val="24"/>
          <w:sz w:val="24"/>
          <w:szCs w:val="24"/>
        </w:rPr>
        <w:t>info graphic</w:t>
      </w:r>
    </w:p>
    <w:p w14:paraId="5B852D4F" w14:textId="7BF3CEEA" w:rsidR="008F4377" w:rsidRDefault="00934662" w:rsidP="008F4377">
      <w:pPr>
        <w:spacing w:after="0" w:line="240" w:lineRule="auto"/>
        <w:rPr>
          <w:b/>
          <w:color w:val="000000" w:themeColor="text1"/>
          <w:kern w:val="24"/>
          <w:sz w:val="24"/>
          <w:szCs w:val="24"/>
        </w:rPr>
      </w:pPr>
      <w:r>
        <w:rPr>
          <w:b/>
          <w:color w:val="000000" w:themeColor="text1"/>
          <w:kern w:val="24"/>
          <w:sz w:val="24"/>
          <w:szCs w:val="24"/>
        </w:rPr>
        <w:t xml:space="preserve">Slide 4: </w:t>
      </w:r>
      <w:r w:rsidR="008F4377" w:rsidRPr="003F213C">
        <w:rPr>
          <w:b/>
          <w:color w:val="000000" w:themeColor="text1"/>
          <w:kern w:val="24"/>
          <w:sz w:val="24"/>
          <w:szCs w:val="24"/>
        </w:rPr>
        <w:t>Crucial to focus on WID</w:t>
      </w:r>
    </w:p>
    <w:p w14:paraId="2C7170E9" w14:textId="77777777" w:rsidR="006879B1" w:rsidRDefault="006879B1" w:rsidP="008F4377">
      <w:pPr>
        <w:spacing w:after="0" w:line="240" w:lineRule="auto"/>
        <w:rPr>
          <w:b/>
          <w:color w:val="000000" w:themeColor="text1"/>
          <w:kern w:val="24"/>
          <w:sz w:val="24"/>
          <w:szCs w:val="24"/>
        </w:rPr>
      </w:pPr>
    </w:p>
    <w:p w14:paraId="3FBC3B7C" w14:textId="245EA0A2" w:rsidR="006879B1" w:rsidRPr="006879B1" w:rsidRDefault="006879B1" w:rsidP="006879B1">
      <w:pPr>
        <w:pBdr>
          <w:top w:val="single" w:sz="4" w:space="1" w:color="auto"/>
          <w:left w:val="single" w:sz="4" w:space="4" w:color="auto"/>
          <w:bottom w:val="single" w:sz="4" w:space="1" w:color="auto"/>
          <w:right w:val="single" w:sz="4" w:space="4" w:color="auto"/>
        </w:pBdr>
        <w:rPr>
          <w:b/>
          <w:bCs/>
          <w:iCs/>
          <w:sz w:val="24"/>
          <w:szCs w:val="24"/>
          <w:lang w:val="en-GB"/>
        </w:rPr>
      </w:pPr>
      <w:r w:rsidRPr="006879B1">
        <w:rPr>
          <w:b/>
          <w:bCs/>
          <w:iCs/>
          <w:sz w:val="24"/>
          <w:szCs w:val="24"/>
          <w:lang w:val="en-GB"/>
        </w:rPr>
        <w:t>Criminalisation of drug use in pregnancy.</w:t>
      </w:r>
    </w:p>
    <w:p w14:paraId="3995B7E2" w14:textId="2F8F0347" w:rsidR="006879B1" w:rsidRPr="006879B1" w:rsidRDefault="006879B1" w:rsidP="008F68C2">
      <w:pPr>
        <w:pBdr>
          <w:top w:val="single" w:sz="4" w:space="1" w:color="auto"/>
          <w:left w:val="single" w:sz="4" w:space="4" w:color="auto"/>
          <w:bottom w:val="single" w:sz="4" w:space="1" w:color="auto"/>
          <w:right w:val="single" w:sz="4" w:space="4" w:color="auto"/>
        </w:pBdr>
        <w:rPr>
          <w:i/>
          <w:iCs/>
          <w:sz w:val="24"/>
          <w:szCs w:val="24"/>
          <w:lang w:val="en-GB"/>
        </w:rPr>
      </w:pPr>
      <w:r w:rsidRPr="006879B1">
        <w:rPr>
          <w:i/>
          <w:iCs/>
          <w:sz w:val="24"/>
          <w:szCs w:val="24"/>
          <w:lang w:val="en-GB"/>
        </w:rPr>
        <w:t>The WHO clearly states</w:t>
      </w:r>
      <w:bookmarkStart w:id="4" w:name="_GoBack"/>
      <w:bookmarkEnd w:id="4"/>
      <w:r w:rsidRPr="006879B1">
        <w:rPr>
          <w:i/>
          <w:iCs/>
          <w:sz w:val="24"/>
          <w:szCs w:val="24"/>
          <w:lang w:val="en-GB"/>
        </w:rPr>
        <w:t xml:space="preserve">: “the imprisonment of pregnant women and women with young children should be reduced to a minimum and only considered when all other alternatives are found to be unavailable or are </w:t>
      </w:r>
      <w:r w:rsidR="00215E63" w:rsidRPr="006879B1">
        <w:rPr>
          <w:i/>
          <w:iCs/>
          <w:sz w:val="24"/>
          <w:szCs w:val="24"/>
          <w:lang w:val="en-GB"/>
        </w:rPr>
        <w:t>unsuitable</w:t>
      </w:r>
      <w:r w:rsidRPr="006879B1">
        <w:rPr>
          <w:i/>
          <w:iCs/>
          <w:sz w:val="24"/>
          <w:szCs w:val="24"/>
          <w:lang w:val="en-GB"/>
        </w:rPr>
        <w:t xml:space="preserve">”. </w:t>
      </w:r>
    </w:p>
    <w:p w14:paraId="170570BD" w14:textId="77777777" w:rsidR="006879B1" w:rsidRPr="003F213C" w:rsidRDefault="006879B1" w:rsidP="008F4377">
      <w:pPr>
        <w:spacing w:after="0" w:line="240" w:lineRule="auto"/>
        <w:rPr>
          <w:b/>
          <w:color w:val="000000" w:themeColor="text1"/>
          <w:kern w:val="24"/>
          <w:sz w:val="24"/>
          <w:szCs w:val="24"/>
        </w:rPr>
      </w:pPr>
    </w:p>
    <w:p w14:paraId="1674E945" w14:textId="20380417" w:rsidR="008F4377" w:rsidRPr="00325D98" w:rsidRDefault="00934662" w:rsidP="008F4377">
      <w:pPr>
        <w:rPr>
          <w:b/>
          <w:sz w:val="24"/>
          <w:szCs w:val="24"/>
        </w:rPr>
      </w:pPr>
      <w:r>
        <w:rPr>
          <w:b/>
          <w:sz w:val="24"/>
          <w:szCs w:val="24"/>
        </w:rPr>
        <w:t>Slide 5</w:t>
      </w:r>
      <w:r w:rsidR="008F4377" w:rsidRPr="003F213C">
        <w:rPr>
          <w:b/>
          <w:sz w:val="24"/>
          <w:szCs w:val="24"/>
        </w:rPr>
        <w:t>: Table</w:t>
      </w:r>
      <w:r w:rsidR="008F4377" w:rsidRPr="003F213C">
        <w:rPr>
          <w:sz w:val="24"/>
          <w:szCs w:val="24"/>
        </w:rPr>
        <w:t xml:space="preserve"> </w:t>
      </w:r>
      <w:r w:rsidR="008F4377" w:rsidRPr="003F213C">
        <w:rPr>
          <w:sz w:val="24"/>
          <w:szCs w:val="24"/>
        </w:rPr>
        <w:br w:type="page"/>
      </w:r>
    </w:p>
    <w:p w14:paraId="7851F6D8" w14:textId="77777777" w:rsidR="008F4377" w:rsidRPr="00AE3056" w:rsidRDefault="008F4377" w:rsidP="00184BC0">
      <w:pPr>
        <w:pStyle w:val="Heading1"/>
      </w:pPr>
      <w:bookmarkStart w:id="5" w:name="_Toc354154980"/>
      <w:bookmarkStart w:id="6" w:name="_Toc481859537"/>
      <w:r w:rsidRPr="003F213C">
        <w:lastRenderedPageBreak/>
        <w:t xml:space="preserve">Module 3: </w:t>
      </w:r>
      <w:r w:rsidRPr="00AE3056">
        <w:t>Key implementation considerations for services responding to the needs of women</w:t>
      </w:r>
      <w:r w:rsidRPr="00AE3056">
        <w:rPr>
          <w:rFonts w:eastAsia="MS Gothic" w:cs="MS Gothic"/>
        </w:rPr>
        <w:t> </w:t>
      </w:r>
      <w:r w:rsidRPr="00AE3056">
        <w:t>who inject drugs</w:t>
      </w:r>
      <w:bookmarkEnd w:id="5"/>
      <w:bookmarkEnd w:id="6"/>
      <w:r w:rsidRPr="00AE3056">
        <w:t xml:space="preserve"> </w:t>
      </w:r>
    </w:p>
    <w:p w14:paraId="6C7EADA6" w14:textId="48C1DB0B" w:rsidR="008F4377" w:rsidRPr="003F213C" w:rsidRDefault="008F4377" w:rsidP="004A1818">
      <w:pPr>
        <w:spacing w:after="0" w:line="240" w:lineRule="auto"/>
        <w:rPr>
          <w:b/>
          <w:color w:val="000000" w:themeColor="text1"/>
          <w:kern w:val="24"/>
          <w:sz w:val="24"/>
          <w:szCs w:val="24"/>
          <w:lang w:val="en-GB"/>
        </w:rPr>
      </w:pPr>
      <w:r w:rsidRPr="003F213C">
        <w:rPr>
          <w:b/>
          <w:color w:val="000000" w:themeColor="text1"/>
          <w:kern w:val="24"/>
          <w:sz w:val="24"/>
          <w:szCs w:val="24"/>
          <w:lang w:val="en-GB"/>
        </w:rPr>
        <w:t xml:space="preserve">Slide 1: </w:t>
      </w:r>
      <w:r w:rsidRPr="004A1818">
        <w:rPr>
          <w:b/>
          <w:color w:val="000000" w:themeColor="text1"/>
          <w:kern w:val="24"/>
          <w:sz w:val="24"/>
          <w:szCs w:val="24"/>
          <w:lang w:val="en-GB"/>
        </w:rPr>
        <w:t>Module 3: Key implementation considerations for services r</w:t>
      </w:r>
      <w:r w:rsidR="003A145D" w:rsidRPr="004A1818">
        <w:rPr>
          <w:b/>
          <w:color w:val="000000" w:themeColor="text1"/>
          <w:kern w:val="24"/>
          <w:sz w:val="24"/>
          <w:szCs w:val="24"/>
          <w:lang w:val="en-GB"/>
        </w:rPr>
        <w:t xml:space="preserve">esponding to the needs of women </w:t>
      </w:r>
      <w:r w:rsidRPr="004A1818">
        <w:rPr>
          <w:b/>
          <w:color w:val="000000" w:themeColor="text1"/>
          <w:kern w:val="24"/>
          <w:sz w:val="24"/>
          <w:szCs w:val="24"/>
          <w:lang w:val="en-GB"/>
        </w:rPr>
        <w:t xml:space="preserve">who inject drugs </w:t>
      </w:r>
    </w:p>
    <w:p w14:paraId="10156D10" w14:textId="1CA2515C" w:rsidR="008F4377" w:rsidRPr="003F213C" w:rsidRDefault="008F4377" w:rsidP="008F4377">
      <w:pPr>
        <w:spacing w:after="0" w:line="240" w:lineRule="auto"/>
        <w:rPr>
          <w:b/>
          <w:color w:val="000000" w:themeColor="text1"/>
          <w:kern w:val="24"/>
          <w:sz w:val="24"/>
          <w:szCs w:val="24"/>
          <w:lang w:val="en-GB"/>
        </w:rPr>
      </w:pPr>
      <w:r w:rsidRPr="003F213C">
        <w:rPr>
          <w:b/>
          <w:color w:val="000000" w:themeColor="text1"/>
          <w:kern w:val="24"/>
          <w:sz w:val="24"/>
          <w:szCs w:val="24"/>
          <w:lang w:val="en-GB"/>
        </w:rPr>
        <w:t>S</w:t>
      </w:r>
      <w:r w:rsidR="003A145D">
        <w:rPr>
          <w:b/>
          <w:color w:val="000000" w:themeColor="text1"/>
          <w:kern w:val="24"/>
          <w:sz w:val="24"/>
          <w:szCs w:val="24"/>
          <w:lang w:val="en-GB"/>
        </w:rPr>
        <w:t>lide</w:t>
      </w:r>
      <w:r w:rsidRPr="003F213C">
        <w:rPr>
          <w:b/>
          <w:color w:val="000000" w:themeColor="text1"/>
          <w:kern w:val="24"/>
          <w:sz w:val="24"/>
          <w:szCs w:val="24"/>
          <w:lang w:val="en-GB"/>
        </w:rPr>
        <w:t xml:space="preserve"> 2:</w:t>
      </w:r>
      <w:r w:rsidR="003A145D">
        <w:rPr>
          <w:b/>
          <w:color w:val="000000" w:themeColor="text1"/>
          <w:kern w:val="24"/>
          <w:sz w:val="24"/>
          <w:szCs w:val="24"/>
          <w:lang w:val="en-GB"/>
        </w:rPr>
        <w:t xml:space="preserve"> Module overview</w:t>
      </w:r>
    </w:p>
    <w:p w14:paraId="34E71CCD" w14:textId="234F6466" w:rsidR="008F4377" w:rsidRPr="003F213C" w:rsidRDefault="008F4377" w:rsidP="008F4377">
      <w:pPr>
        <w:spacing w:after="0" w:line="240" w:lineRule="auto"/>
        <w:rPr>
          <w:b/>
          <w:color w:val="000000" w:themeColor="text1"/>
          <w:kern w:val="24"/>
          <w:sz w:val="24"/>
          <w:szCs w:val="24"/>
          <w:lang w:val="en-GB"/>
        </w:rPr>
      </w:pPr>
      <w:r w:rsidRPr="003F213C">
        <w:rPr>
          <w:b/>
          <w:color w:val="000000" w:themeColor="text1"/>
          <w:kern w:val="24"/>
          <w:sz w:val="24"/>
          <w:szCs w:val="24"/>
          <w:lang w:val="en-GB"/>
        </w:rPr>
        <w:t>S</w:t>
      </w:r>
      <w:r w:rsidR="003A145D">
        <w:rPr>
          <w:b/>
          <w:color w:val="000000" w:themeColor="text1"/>
          <w:kern w:val="24"/>
          <w:sz w:val="24"/>
          <w:szCs w:val="24"/>
          <w:lang w:val="en-GB"/>
        </w:rPr>
        <w:t>lide</w:t>
      </w:r>
      <w:r w:rsidRPr="003F213C">
        <w:rPr>
          <w:b/>
          <w:color w:val="000000" w:themeColor="text1"/>
          <w:kern w:val="24"/>
          <w:sz w:val="24"/>
          <w:szCs w:val="24"/>
          <w:lang w:val="en-GB"/>
        </w:rPr>
        <w:t xml:space="preserve"> 3: Service delivery and integration</w:t>
      </w:r>
    </w:p>
    <w:p w14:paraId="0FBA6538" w14:textId="129A4C81" w:rsidR="008F4377" w:rsidRPr="003F213C" w:rsidRDefault="008F4377" w:rsidP="008F4377">
      <w:pPr>
        <w:spacing w:after="0" w:line="240" w:lineRule="auto"/>
        <w:rPr>
          <w:b/>
          <w:bCs/>
          <w:color w:val="000000" w:themeColor="text1"/>
          <w:kern w:val="24"/>
          <w:sz w:val="24"/>
          <w:szCs w:val="24"/>
          <w:lang w:val="en-GB"/>
        </w:rPr>
      </w:pPr>
      <w:r w:rsidRPr="003F213C">
        <w:rPr>
          <w:b/>
          <w:bCs/>
          <w:color w:val="000000" w:themeColor="text1"/>
          <w:kern w:val="24"/>
          <w:sz w:val="24"/>
          <w:szCs w:val="24"/>
          <w:lang w:val="en-GB"/>
        </w:rPr>
        <w:t>S</w:t>
      </w:r>
      <w:r w:rsidR="003A145D">
        <w:rPr>
          <w:b/>
          <w:bCs/>
          <w:color w:val="000000" w:themeColor="text1"/>
          <w:kern w:val="24"/>
          <w:sz w:val="24"/>
          <w:szCs w:val="24"/>
          <w:lang w:val="en-GB"/>
        </w:rPr>
        <w:t>lide</w:t>
      </w:r>
      <w:r w:rsidRPr="003F213C">
        <w:rPr>
          <w:b/>
          <w:bCs/>
          <w:color w:val="000000" w:themeColor="text1"/>
          <w:kern w:val="24"/>
          <w:sz w:val="24"/>
          <w:szCs w:val="24"/>
          <w:lang w:val="en-GB"/>
        </w:rPr>
        <w:t xml:space="preserve"> 4: Location and service hours</w:t>
      </w:r>
    </w:p>
    <w:p w14:paraId="108F1607" w14:textId="73F443D2" w:rsidR="008F4377" w:rsidRDefault="008F4377" w:rsidP="00861B80">
      <w:pPr>
        <w:spacing w:line="240" w:lineRule="auto"/>
        <w:rPr>
          <w:b/>
          <w:color w:val="000000" w:themeColor="text1"/>
          <w:kern w:val="24"/>
          <w:sz w:val="24"/>
          <w:szCs w:val="24"/>
          <w:lang w:val="en-GB"/>
        </w:rPr>
      </w:pPr>
      <w:r w:rsidRPr="003F213C">
        <w:rPr>
          <w:b/>
          <w:color w:val="000000" w:themeColor="text1"/>
          <w:kern w:val="24"/>
          <w:sz w:val="24"/>
          <w:szCs w:val="24"/>
          <w:lang w:val="en-GB"/>
        </w:rPr>
        <w:t>S</w:t>
      </w:r>
      <w:r w:rsidR="003A145D">
        <w:rPr>
          <w:b/>
          <w:color w:val="000000" w:themeColor="text1"/>
          <w:kern w:val="24"/>
          <w:sz w:val="24"/>
          <w:szCs w:val="24"/>
          <w:lang w:val="en-GB"/>
        </w:rPr>
        <w:t>lide</w:t>
      </w:r>
      <w:r w:rsidRPr="003F213C">
        <w:rPr>
          <w:b/>
          <w:color w:val="000000" w:themeColor="text1"/>
          <w:kern w:val="24"/>
          <w:sz w:val="24"/>
          <w:szCs w:val="24"/>
          <w:lang w:val="en-GB"/>
        </w:rPr>
        <w:t xml:space="preserve"> 5: Outreach. Addressing stigma.</w:t>
      </w:r>
    </w:p>
    <w:p w14:paraId="5A110A69" w14:textId="77777777" w:rsidR="004A1818" w:rsidRPr="003F213C" w:rsidRDefault="004A1818" w:rsidP="00861B80">
      <w:pPr>
        <w:spacing w:line="240" w:lineRule="auto"/>
        <w:rPr>
          <w:b/>
          <w:color w:val="000000" w:themeColor="text1"/>
          <w:kern w:val="24"/>
          <w:sz w:val="24"/>
          <w:szCs w:val="24"/>
          <w:lang w:val="en-GB"/>
        </w:rPr>
      </w:pPr>
    </w:p>
    <w:p w14:paraId="78D9E306" w14:textId="332863CB" w:rsidR="00EC0914" w:rsidRPr="003F213C" w:rsidRDefault="00EC0914" w:rsidP="00EC0914">
      <w:pPr>
        <w:rPr>
          <w:b/>
          <w:iCs/>
          <w:sz w:val="24"/>
          <w:szCs w:val="24"/>
          <w:lang w:val="en-GB"/>
        </w:rPr>
      </w:pPr>
      <w:r w:rsidRPr="003F213C">
        <w:rPr>
          <w:b/>
          <w:iCs/>
          <w:sz w:val="24"/>
          <w:szCs w:val="24"/>
          <w:lang w:val="en-GB"/>
        </w:rPr>
        <w:t>Activity: Case study</w:t>
      </w:r>
      <w:r w:rsidR="00F60996">
        <w:rPr>
          <w:b/>
          <w:iCs/>
          <w:sz w:val="24"/>
          <w:szCs w:val="24"/>
          <w:lang w:val="en-GB"/>
        </w:rPr>
        <w:t xml:space="preserve"> 1</w:t>
      </w:r>
      <w:r w:rsidRPr="003F213C">
        <w:rPr>
          <w:b/>
          <w:iCs/>
          <w:sz w:val="24"/>
          <w:szCs w:val="24"/>
          <w:lang w:val="en-GB"/>
        </w:rPr>
        <w:t>:</w:t>
      </w:r>
      <w:r w:rsidRPr="003F213C">
        <w:rPr>
          <w:rFonts w:eastAsiaTheme="majorEastAsia" w:cstheme="majorBidi"/>
          <w:b/>
          <w:bCs/>
          <w:color w:val="000000" w:themeColor="text1"/>
          <w:kern w:val="24"/>
          <w:sz w:val="24"/>
          <w:szCs w:val="24"/>
          <w:lang w:val="en-GB"/>
        </w:rPr>
        <w:t xml:space="preserve"> </w:t>
      </w:r>
      <w:r w:rsidRPr="003F213C">
        <w:rPr>
          <w:b/>
          <w:bCs/>
          <w:iCs/>
          <w:sz w:val="24"/>
          <w:szCs w:val="24"/>
          <w:lang w:val="en-GB"/>
        </w:rPr>
        <w:t>Peer-driven intervention reaching women who use drugs in Ukraine</w:t>
      </w:r>
    </w:p>
    <w:p w14:paraId="59E7524B" w14:textId="77777777" w:rsidR="00EC0914" w:rsidRPr="003F213C" w:rsidRDefault="00EC0914" w:rsidP="00325D98">
      <w:pPr>
        <w:pBdr>
          <w:top w:val="single" w:sz="4" w:space="1" w:color="auto"/>
          <w:left w:val="single" w:sz="4" w:space="4" w:color="auto"/>
          <w:bottom w:val="single" w:sz="4" w:space="1" w:color="auto"/>
          <w:right w:val="single" w:sz="4" w:space="4" w:color="auto"/>
        </w:pBdr>
        <w:rPr>
          <w:i/>
          <w:iCs/>
          <w:sz w:val="24"/>
          <w:szCs w:val="24"/>
          <w:lang w:val="en-MY"/>
        </w:rPr>
      </w:pPr>
      <w:r w:rsidRPr="003F213C">
        <w:rPr>
          <w:i/>
          <w:iCs/>
          <w:sz w:val="24"/>
          <w:szCs w:val="24"/>
          <w:lang w:val="en-GB"/>
        </w:rPr>
        <w:t xml:space="preserve">In order to reach women who use drugs, the International HIV/AIDS Alliance in Ukraine introduced peer-driven intervention (PDI) in 2007. After piloting and evaluation, PDI was scaled up and by 2013 more than 6,000 PWID were reached, 30% of whom were women. </w:t>
      </w:r>
    </w:p>
    <w:p w14:paraId="1A4CDD7E" w14:textId="77777777" w:rsidR="00EC0914" w:rsidRPr="003F213C" w:rsidRDefault="00EC0914" w:rsidP="00325D98">
      <w:pPr>
        <w:pBdr>
          <w:top w:val="single" w:sz="4" w:space="1" w:color="auto"/>
          <w:left w:val="single" w:sz="4" w:space="4" w:color="auto"/>
          <w:bottom w:val="single" w:sz="4" w:space="1" w:color="auto"/>
          <w:right w:val="single" w:sz="4" w:space="4" w:color="auto"/>
        </w:pBdr>
        <w:rPr>
          <w:i/>
          <w:iCs/>
          <w:sz w:val="24"/>
          <w:szCs w:val="24"/>
          <w:lang w:val="en-MY"/>
        </w:rPr>
      </w:pPr>
      <w:r w:rsidRPr="003F213C">
        <w:rPr>
          <w:i/>
          <w:iCs/>
          <w:sz w:val="24"/>
          <w:szCs w:val="24"/>
          <w:lang w:val="en-GB"/>
        </w:rPr>
        <w:t xml:space="preserve">To start the Alliance’s PDI for women, a small number of peer volunteers were recruited through male partners or friends of women who use drugs and given comprehensive information about HIV, safer injecting and sexual practices, hepatitis, and other harm reduction education priorities. Each recruit received three coupons with contact information of the organisation; an offer of a fee for participating in the intervention; and commodities such as sterile syringes and needles, condoms (both male and female), information materials and HIV/STI testing. Volunteers then educated their peers and recruited them to participate in the programme by giving them coupons to be redeemed at the organisation. </w:t>
      </w:r>
    </w:p>
    <w:p w14:paraId="11D9E0E0" w14:textId="77777777" w:rsidR="00EC0914" w:rsidRPr="003F213C" w:rsidRDefault="00EC0914" w:rsidP="00325D98">
      <w:pPr>
        <w:pBdr>
          <w:top w:val="single" w:sz="4" w:space="1" w:color="auto"/>
          <w:left w:val="single" w:sz="4" w:space="4" w:color="auto"/>
          <w:bottom w:val="single" w:sz="4" w:space="1" w:color="auto"/>
          <w:right w:val="single" w:sz="4" w:space="4" w:color="auto"/>
        </w:pBdr>
        <w:rPr>
          <w:i/>
          <w:iCs/>
          <w:sz w:val="24"/>
          <w:szCs w:val="24"/>
          <w:lang w:val="en-GB"/>
        </w:rPr>
      </w:pPr>
      <w:r w:rsidRPr="003F213C">
        <w:rPr>
          <w:i/>
          <w:iCs/>
          <w:sz w:val="24"/>
          <w:szCs w:val="24"/>
          <w:lang w:val="en-GB"/>
        </w:rPr>
        <w:t>For some women this was their first acquaintance with harm reduction services. The 'bridge' was friendly and non-judgmental peers who provided a relevant and trusted introduction to harm reduction services. The success of the project suggests that PDI can be a powerful intervention that boosts engagement with women who use drugs as community champions, improves knowledge, and increases access to HIV prevention commodities and services.</w:t>
      </w:r>
    </w:p>
    <w:p w14:paraId="073F89F3" w14:textId="7911BC3B" w:rsidR="00EC0914" w:rsidRPr="00AE3056" w:rsidRDefault="00EC0914" w:rsidP="00EC0914">
      <w:pPr>
        <w:rPr>
          <w:sz w:val="24"/>
          <w:szCs w:val="24"/>
          <w:lang w:val="en-GB"/>
        </w:rPr>
      </w:pPr>
      <w:r w:rsidRPr="003F213C">
        <w:rPr>
          <w:b/>
          <w:sz w:val="24"/>
          <w:szCs w:val="24"/>
          <w:lang w:val="en-GB"/>
        </w:rPr>
        <w:t>Activity</w:t>
      </w:r>
      <w:r w:rsidRPr="003F213C">
        <w:rPr>
          <w:sz w:val="24"/>
          <w:szCs w:val="24"/>
          <w:lang w:val="en-GB"/>
        </w:rPr>
        <w:t>:</w:t>
      </w:r>
      <w:r w:rsidR="003A145D">
        <w:rPr>
          <w:sz w:val="24"/>
          <w:szCs w:val="24"/>
          <w:lang w:val="en-GB"/>
        </w:rPr>
        <w:t xml:space="preserve"> </w:t>
      </w:r>
    </w:p>
    <w:p w14:paraId="4507CF01" w14:textId="386F297B" w:rsidR="00325D98" w:rsidRPr="00BF4808" w:rsidRDefault="00BF4808" w:rsidP="00BF4808">
      <w:pPr>
        <w:rPr>
          <w:sz w:val="24"/>
          <w:szCs w:val="24"/>
        </w:rPr>
      </w:pPr>
      <w:r w:rsidRPr="003F213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E9D4F" w14:textId="1CAA7B1E" w:rsidR="008F4377" w:rsidRPr="003F213C" w:rsidRDefault="008F4377" w:rsidP="008F4377">
      <w:pPr>
        <w:spacing w:after="0" w:line="240" w:lineRule="auto"/>
        <w:rPr>
          <w:b/>
          <w:bCs/>
          <w:color w:val="000000" w:themeColor="text1"/>
          <w:kern w:val="24"/>
          <w:sz w:val="24"/>
          <w:szCs w:val="24"/>
          <w:lang w:val="en-GB"/>
        </w:rPr>
      </w:pPr>
      <w:r w:rsidRPr="003F213C">
        <w:rPr>
          <w:b/>
          <w:bCs/>
          <w:color w:val="000000" w:themeColor="text1"/>
          <w:kern w:val="24"/>
          <w:sz w:val="24"/>
          <w:szCs w:val="24"/>
          <w:lang w:val="en-GB"/>
        </w:rPr>
        <w:t>S</w:t>
      </w:r>
      <w:r w:rsidR="00AE3056">
        <w:rPr>
          <w:b/>
          <w:bCs/>
          <w:color w:val="000000" w:themeColor="text1"/>
          <w:kern w:val="24"/>
          <w:sz w:val="24"/>
          <w:szCs w:val="24"/>
          <w:lang w:val="en-GB"/>
        </w:rPr>
        <w:t>lide</w:t>
      </w:r>
      <w:r w:rsidRPr="003F213C">
        <w:rPr>
          <w:b/>
          <w:bCs/>
          <w:color w:val="000000" w:themeColor="text1"/>
          <w:kern w:val="24"/>
          <w:sz w:val="24"/>
          <w:szCs w:val="24"/>
          <w:lang w:val="en-GB"/>
        </w:rPr>
        <w:t xml:space="preserve"> 6: Advocacy</w:t>
      </w:r>
    </w:p>
    <w:p w14:paraId="56995E5D" w14:textId="77777777" w:rsidR="00F25D41" w:rsidRDefault="00F25D41" w:rsidP="008F4377">
      <w:pPr>
        <w:spacing w:after="0" w:line="240" w:lineRule="auto"/>
        <w:rPr>
          <w:b/>
          <w:bCs/>
          <w:color w:val="000000" w:themeColor="text1"/>
          <w:kern w:val="24"/>
          <w:sz w:val="24"/>
          <w:szCs w:val="24"/>
          <w:lang w:val="en-GB"/>
        </w:rPr>
      </w:pPr>
    </w:p>
    <w:p w14:paraId="25A6A728" w14:textId="2F893BC3" w:rsidR="00F25D41" w:rsidRPr="00F25D41" w:rsidRDefault="00F25D41" w:rsidP="00F25D41">
      <w:pPr>
        <w:pStyle w:val="Heading1"/>
        <w:rPr>
          <w:color w:val="000000" w:themeColor="text1"/>
          <w:sz w:val="28"/>
          <w:szCs w:val="28"/>
          <w:u w:val="single"/>
        </w:rPr>
      </w:pPr>
      <w:r w:rsidRPr="00F25D41">
        <w:rPr>
          <w:b/>
          <w:i w:val="0"/>
          <w:color w:val="000000" w:themeColor="text1"/>
          <w:sz w:val="28"/>
          <w:szCs w:val="28"/>
          <w:u w:val="single"/>
        </w:rPr>
        <w:lastRenderedPageBreak/>
        <w:t>Case study</w:t>
      </w:r>
      <w:r w:rsidR="00F60996">
        <w:rPr>
          <w:b/>
          <w:i w:val="0"/>
          <w:color w:val="000000" w:themeColor="text1"/>
          <w:sz w:val="28"/>
          <w:szCs w:val="28"/>
          <w:u w:val="single"/>
        </w:rPr>
        <w:t xml:space="preserve"> 2</w:t>
      </w:r>
      <w:r w:rsidRPr="00F25D41">
        <w:rPr>
          <w:b/>
          <w:i w:val="0"/>
          <w:color w:val="000000" w:themeColor="text1"/>
          <w:sz w:val="28"/>
          <w:szCs w:val="28"/>
          <w:u w:val="single"/>
        </w:rPr>
        <w:t>:</w:t>
      </w:r>
      <w:r>
        <w:rPr>
          <w:b/>
          <w:color w:val="000000" w:themeColor="text1"/>
          <w:sz w:val="28"/>
          <w:szCs w:val="28"/>
          <w:u w:val="single"/>
        </w:rPr>
        <w:t xml:space="preserve"> </w:t>
      </w:r>
      <w:r w:rsidRPr="00F25D41">
        <w:rPr>
          <w:i w:val="0"/>
          <w:color w:val="000000" w:themeColor="text1"/>
          <w:sz w:val="28"/>
          <w:szCs w:val="28"/>
          <w:u w:val="single"/>
        </w:rPr>
        <w:t>Advocacy</w:t>
      </w:r>
      <w:r w:rsidRPr="00F25D41">
        <w:rPr>
          <w:color w:val="000000" w:themeColor="text1"/>
          <w:sz w:val="28"/>
          <w:szCs w:val="28"/>
          <w:u w:val="single"/>
        </w:rPr>
        <w:t>. Stop Violence Against Women who Use Drugs in Tanzania and Zanzibar</w:t>
      </w:r>
    </w:p>
    <w:p w14:paraId="2716EFEC" w14:textId="05677EE1" w:rsidR="00F25D41" w:rsidRPr="00C40841" w:rsidRDefault="00F25D41" w:rsidP="00F25D41">
      <w:pPr>
        <w:rPr>
          <w:sz w:val="24"/>
          <w:szCs w:val="24"/>
        </w:rPr>
      </w:pPr>
      <w:r w:rsidRPr="00C40841">
        <w:rPr>
          <w:sz w:val="24"/>
          <w:szCs w:val="24"/>
        </w:rPr>
        <w:t>The Tanzania Network of Women who use drugs (TaNWUD), Tanzania Network of People who use drugs (TaNPUD) and Zanzibar Network of Women who use drugs (ZaNWUD) joined hands with support from INPUD/INWUD to raise a voice for women who use drugs during the 16 Days of Action for the Elimination of Violence Against Women.</w:t>
      </w:r>
    </w:p>
    <w:p w14:paraId="13385E2B" w14:textId="3A18E82B" w:rsidR="00F25D41" w:rsidRPr="00C40841" w:rsidRDefault="00F25D41" w:rsidP="00F25D41">
      <w:pPr>
        <w:rPr>
          <w:sz w:val="24"/>
          <w:szCs w:val="24"/>
          <w:lang w:val="en-US"/>
        </w:rPr>
      </w:pPr>
      <w:r w:rsidRPr="00C40841">
        <w:rPr>
          <w:sz w:val="24"/>
          <w:szCs w:val="24"/>
          <w:lang w:val="en-US"/>
        </w:rPr>
        <w:t>The women’s advocacy team organised orange</w:t>
      </w:r>
      <w:r w:rsidR="00C40841">
        <w:rPr>
          <w:sz w:val="24"/>
          <w:szCs w:val="24"/>
          <w:lang w:val="en-US"/>
        </w:rPr>
        <w:t xml:space="preserve"> theme colour</w:t>
      </w:r>
      <w:r w:rsidRPr="00C40841">
        <w:rPr>
          <w:sz w:val="24"/>
          <w:szCs w:val="24"/>
          <w:lang w:val="en-US"/>
        </w:rPr>
        <w:t xml:space="preserve"> T shirts and banners </w:t>
      </w:r>
      <w:r w:rsidR="00C40841">
        <w:rPr>
          <w:sz w:val="24"/>
          <w:szCs w:val="24"/>
          <w:lang w:val="en-US"/>
        </w:rPr>
        <w:t xml:space="preserve">reading </w:t>
      </w:r>
      <w:r w:rsidRPr="00C40841">
        <w:rPr>
          <w:sz w:val="24"/>
          <w:szCs w:val="24"/>
          <w:lang w:val="en-US"/>
        </w:rPr>
        <w:t>“women who use drugs matter”, developed a consensus statement about violence against women who use drugs</w:t>
      </w:r>
      <w:r w:rsidR="00C40841">
        <w:rPr>
          <w:sz w:val="24"/>
          <w:szCs w:val="24"/>
          <w:lang w:val="en-US"/>
        </w:rPr>
        <w:t xml:space="preserve"> in both countries, and </w:t>
      </w:r>
      <w:r w:rsidRPr="00C40841">
        <w:rPr>
          <w:sz w:val="24"/>
          <w:szCs w:val="24"/>
          <w:lang w:val="en-US"/>
        </w:rPr>
        <w:t>read out the statement at the large gatherings (</w:t>
      </w:r>
      <w:r w:rsidR="00C40841">
        <w:rPr>
          <w:sz w:val="24"/>
          <w:szCs w:val="24"/>
          <w:lang w:val="en-US"/>
        </w:rPr>
        <w:t xml:space="preserve">the statement </w:t>
      </w:r>
      <w:r w:rsidRPr="00C40841">
        <w:rPr>
          <w:sz w:val="24"/>
          <w:szCs w:val="24"/>
          <w:lang w:val="en-US"/>
        </w:rPr>
        <w:t xml:space="preserve">was also sent to relevant government and non-government stakeholders). </w:t>
      </w:r>
    </w:p>
    <w:p w14:paraId="27157AE7" w14:textId="688F8380" w:rsidR="00F25D41" w:rsidRDefault="00B440CE" w:rsidP="00F25D41">
      <w:pPr>
        <w:rPr>
          <w:lang w:val="en-US"/>
        </w:rPr>
      </w:pPr>
      <w:r>
        <w:rPr>
          <w:noProof/>
          <w:lang w:val="en-GB" w:eastAsia="zh-CN"/>
        </w:rPr>
        <w:drawing>
          <wp:anchor distT="0" distB="0" distL="114300" distR="114300" simplePos="0" relativeHeight="251658240" behindDoc="0" locked="0" layoutInCell="1" allowOverlap="1" wp14:anchorId="20E442B6" wp14:editId="2253A4CB">
            <wp:simplePos x="0" y="0"/>
            <wp:positionH relativeFrom="column">
              <wp:posOffset>1752600</wp:posOffset>
            </wp:positionH>
            <wp:positionV relativeFrom="page">
              <wp:posOffset>3381375</wp:posOffset>
            </wp:positionV>
            <wp:extent cx="3047365" cy="15811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7649" r="16132" b="22793"/>
                    <a:stretch/>
                  </pic:blipFill>
                  <pic:spPr bwMode="auto">
                    <a:xfrm>
                      <a:off x="0" y="0"/>
                      <a:ext cx="3047365" cy="15811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8BE24" w14:textId="6A198B20" w:rsidR="00F25D41" w:rsidRDefault="00F25D41" w:rsidP="00F25D41">
      <w:pPr>
        <w:rPr>
          <w:lang w:val="en-US"/>
        </w:rPr>
      </w:pPr>
    </w:p>
    <w:p w14:paraId="16435D32" w14:textId="77777777" w:rsidR="00F25D41" w:rsidRDefault="00F25D41" w:rsidP="00F25D41">
      <w:pPr>
        <w:rPr>
          <w:lang w:val="en-US"/>
        </w:rPr>
      </w:pPr>
    </w:p>
    <w:p w14:paraId="315B1338" w14:textId="77777777" w:rsidR="00F25D41" w:rsidRDefault="00F25D41" w:rsidP="00F25D41">
      <w:pPr>
        <w:rPr>
          <w:lang w:val="en-US"/>
        </w:rPr>
      </w:pPr>
    </w:p>
    <w:p w14:paraId="0DFD0CD6" w14:textId="77777777" w:rsidR="00F25D41" w:rsidRDefault="00F25D41" w:rsidP="00F25D41">
      <w:pPr>
        <w:rPr>
          <w:lang w:val="en-US"/>
        </w:rPr>
      </w:pPr>
    </w:p>
    <w:p w14:paraId="3FE217C7" w14:textId="77777777" w:rsidR="00F25D41" w:rsidRPr="00AF0DD2" w:rsidRDefault="00F25D41" w:rsidP="00F25D41">
      <w:pPr>
        <w:rPr>
          <w:lang w:val="en-US"/>
        </w:rPr>
      </w:pPr>
    </w:p>
    <w:p w14:paraId="1D3D6F16" w14:textId="77777777" w:rsidR="00C40841" w:rsidRDefault="00C40841" w:rsidP="00F25D41">
      <w:pPr>
        <w:rPr>
          <w:lang w:val="en-US"/>
        </w:rPr>
      </w:pPr>
    </w:p>
    <w:p w14:paraId="73B4F7B5" w14:textId="77777777" w:rsidR="00C40841" w:rsidRPr="00C40841" w:rsidRDefault="00C40841" w:rsidP="00F25D41">
      <w:pPr>
        <w:rPr>
          <w:sz w:val="24"/>
          <w:szCs w:val="24"/>
          <w:lang w:val="en-US"/>
        </w:rPr>
      </w:pPr>
    </w:p>
    <w:p w14:paraId="4C7A42A2" w14:textId="37CEEF21" w:rsidR="00C40841" w:rsidRPr="00C40841" w:rsidRDefault="00F25D41" w:rsidP="00F25D41">
      <w:pPr>
        <w:rPr>
          <w:sz w:val="24"/>
          <w:szCs w:val="24"/>
          <w:lang w:val="en-US"/>
        </w:rPr>
      </w:pPr>
      <w:r w:rsidRPr="00C40841">
        <w:rPr>
          <w:sz w:val="24"/>
          <w:szCs w:val="24"/>
          <w:lang w:val="en-US"/>
        </w:rPr>
        <w:t>The peer led</w:t>
      </w:r>
      <w:r w:rsidR="00481E1F">
        <w:rPr>
          <w:sz w:val="24"/>
          <w:szCs w:val="24"/>
          <w:lang w:val="en-US"/>
        </w:rPr>
        <w:t xml:space="preserve"> team used other days to visit</w:t>
      </w:r>
      <w:r w:rsidRPr="00C40841">
        <w:rPr>
          <w:sz w:val="24"/>
          <w:szCs w:val="24"/>
          <w:lang w:val="en-US"/>
        </w:rPr>
        <w:t xml:space="preserve"> maskani (place</w:t>
      </w:r>
      <w:r w:rsidR="00F67E33">
        <w:rPr>
          <w:sz w:val="24"/>
          <w:szCs w:val="24"/>
          <w:lang w:val="en-US"/>
        </w:rPr>
        <w:t>s</w:t>
      </w:r>
      <w:r w:rsidRPr="00C40841">
        <w:rPr>
          <w:sz w:val="24"/>
          <w:szCs w:val="24"/>
          <w:lang w:val="en-US"/>
        </w:rPr>
        <w:t xml:space="preserve"> where people who use drugs gather), cleaning up rubbish (as these places are sometimes depressingly filled with rubbish), providing a meal and talking about the need for wider community support to eliminate stigma and aggression against women who use drugs. </w:t>
      </w:r>
    </w:p>
    <w:p w14:paraId="1FC4E034" w14:textId="0131562F" w:rsidR="00F25D41" w:rsidRDefault="00F25D41" w:rsidP="00F25D41">
      <w:r>
        <w:rPr>
          <w:noProof/>
          <w:lang w:val="en-GB" w:eastAsia="zh-CN"/>
        </w:rPr>
        <w:drawing>
          <wp:inline distT="0" distB="0" distL="0" distR="0" wp14:anchorId="01E0AE3C" wp14:editId="2388DD62">
            <wp:extent cx="3278758"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8758" cy="1847850"/>
                    </a:xfrm>
                    <a:prstGeom prst="rect">
                      <a:avLst/>
                    </a:prstGeom>
                    <a:noFill/>
                  </pic:spPr>
                </pic:pic>
              </a:graphicData>
            </a:graphic>
          </wp:inline>
        </w:drawing>
      </w:r>
    </w:p>
    <w:p w14:paraId="5783AB9E" w14:textId="31D62F1B" w:rsidR="00F25D41" w:rsidRPr="00C40841" w:rsidRDefault="00F25D41" w:rsidP="008F68C2">
      <w:pPr>
        <w:rPr>
          <w:sz w:val="24"/>
          <w:szCs w:val="24"/>
          <w:lang w:val="en-MY"/>
        </w:rPr>
      </w:pPr>
      <w:r w:rsidRPr="00C40841">
        <w:rPr>
          <w:sz w:val="24"/>
          <w:szCs w:val="24"/>
          <w:lang w:val="en-MY"/>
        </w:rPr>
        <w:t>In Zanzibar, the advocacy team worked with members to stage a public march through the central town area</w:t>
      </w:r>
      <w:r w:rsidR="008F68C2">
        <w:rPr>
          <w:sz w:val="24"/>
          <w:szCs w:val="24"/>
          <w:lang w:val="en-MY"/>
        </w:rPr>
        <w:t>.</w:t>
      </w:r>
      <w:r w:rsidRPr="00C40841">
        <w:rPr>
          <w:sz w:val="24"/>
          <w:szCs w:val="24"/>
          <w:lang w:val="en-MY"/>
        </w:rPr>
        <w:t xml:space="preserve"> </w:t>
      </w:r>
      <w:r w:rsidR="008F68C2">
        <w:rPr>
          <w:sz w:val="24"/>
          <w:szCs w:val="24"/>
          <w:lang w:val="en-MY"/>
        </w:rPr>
        <w:t>T</w:t>
      </w:r>
      <w:r w:rsidRPr="00C40841">
        <w:rPr>
          <w:sz w:val="24"/>
          <w:szCs w:val="24"/>
          <w:lang w:val="en-MY"/>
        </w:rPr>
        <w:t xml:space="preserve">he Minister of the Interior </w:t>
      </w:r>
      <w:r w:rsidR="008F68C2">
        <w:rPr>
          <w:sz w:val="24"/>
          <w:szCs w:val="24"/>
          <w:lang w:val="en-MY"/>
        </w:rPr>
        <w:t>read</w:t>
      </w:r>
      <w:r w:rsidRPr="00C40841">
        <w:rPr>
          <w:sz w:val="24"/>
          <w:szCs w:val="24"/>
          <w:lang w:val="en-MY"/>
        </w:rPr>
        <w:t xml:space="preserve"> out the statement</w:t>
      </w:r>
      <w:r w:rsidR="008F68C2">
        <w:rPr>
          <w:sz w:val="24"/>
          <w:szCs w:val="24"/>
          <w:lang w:val="en-MY"/>
        </w:rPr>
        <w:t xml:space="preserve"> prior the event</w:t>
      </w:r>
      <w:r w:rsidRPr="00C40841">
        <w:rPr>
          <w:sz w:val="24"/>
          <w:szCs w:val="24"/>
          <w:lang w:val="en-MY"/>
        </w:rPr>
        <w:t xml:space="preserve">. All events were covered by media and were aired the following week on a local news and in newspapers. </w:t>
      </w:r>
    </w:p>
    <w:p w14:paraId="64D15AA6" w14:textId="6C765375" w:rsidR="00F25D41" w:rsidRPr="00C40841" w:rsidRDefault="00F25D41" w:rsidP="00F25D41">
      <w:pPr>
        <w:rPr>
          <w:rFonts w:ascii="Calibri" w:eastAsia="Arial Unicode MS" w:hAnsi="Calibri" w:cs="Times New Roman"/>
          <w:sz w:val="24"/>
          <w:szCs w:val="24"/>
          <w:bdr w:val="nil"/>
          <w:lang w:val="en-US"/>
        </w:rPr>
      </w:pPr>
      <w:r w:rsidRPr="00C40841">
        <w:rPr>
          <w:rFonts w:ascii="Calibri" w:eastAsia="Arial Unicode MS" w:hAnsi="Calibri" w:cs="Times New Roman"/>
          <w:sz w:val="24"/>
          <w:szCs w:val="24"/>
          <w:bdr w:val="nil"/>
          <w:lang w:val="en-US"/>
        </w:rPr>
        <w:t>Extracts from the statement from TaNPUD women’s advocacy team for the international day for the elimination of violence against women and girls:</w:t>
      </w:r>
    </w:p>
    <w:p w14:paraId="714B410E" w14:textId="44C77FE6" w:rsidR="00F25D41" w:rsidRPr="00306C43" w:rsidRDefault="00F25D41" w:rsidP="00F25D41">
      <w:pPr>
        <w:pBdr>
          <w:top w:val="nil"/>
          <w:left w:val="nil"/>
          <w:bottom w:val="nil"/>
          <w:right w:val="nil"/>
          <w:between w:val="nil"/>
          <w:bar w:val="nil"/>
        </w:pBdr>
        <w:spacing w:after="0" w:line="240" w:lineRule="auto"/>
        <w:rPr>
          <w:rFonts w:ascii="Calibri" w:eastAsia="Arial Unicode MS" w:hAnsi="Calibri" w:cs="Times New Roman"/>
          <w:i/>
          <w:sz w:val="24"/>
          <w:szCs w:val="24"/>
          <w:bdr w:val="nil"/>
          <w:lang w:val="en-US"/>
        </w:rPr>
      </w:pPr>
      <w:r w:rsidRPr="00306C43">
        <w:rPr>
          <w:rFonts w:ascii="Calibri" w:eastAsia="Arial Unicode MS" w:hAnsi="Calibri" w:cs="Times New Roman"/>
          <w:i/>
          <w:sz w:val="24"/>
          <w:szCs w:val="24"/>
          <w:bdr w:val="nil"/>
          <w:lang w:val="en-US"/>
        </w:rPr>
        <w:lastRenderedPageBreak/>
        <w:t>‘’Women are beaten, raped, locked up and subject to abusive language. We believe however that the majority of people in the community are not aware of these abuses and would of course not approve of such violations and so we want to raise awareness of the suffering inflicted and ask their help to stop these violent acts against women…</w:t>
      </w:r>
      <w:r w:rsidRPr="00306C43">
        <w:rPr>
          <w:rFonts w:ascii="Helvetica" w:eastAsia="Calibri" w:hAnsi="Helvetica" w:cs="Helvetica"/>
          <w:i/>
          <w:color w:val="453CCC"/>
          <w:sz w:val="24"/>
          <w:szCs w:val="24"/>
          <w:lang w:val="en-US"/>
        </w:rPr>
        <w:t xml:space="preserve"> </w:t>
      </w:r>
      <w:r w:rsidRPr="00306C43">
        <w:rPr>
          <w:rFonts w:ascii="Calibri" w:eastAsia="Arial Unicode MS" w:hAnsi="Calibri" w:cs="Times New Roman"/>
          <w:i/>
          <w:sz w:val="24"/>
          <w:szCs w:val="24"/>
          <w:bdr w:val="nil"/>
          <w:lang w:val="en-US"/>
        </w:rPr>
        <w:t xml:space="preserve">Mothers who use drugs and their children do not deserve to be punished with separation but in some cases they may need support for a time, in order to keep their families together, safe and functional. </w:t>
      </w:r>
    </w:p>
    <w:p w14:paraId="2F68861D" w14:textId="34827DB0" w:rsidR="00F25D41" w:rsidRPr="00306C43" w:rsidRDefault="00F25D41" w:rsidP="00F25D41">
      <w:pPr>
        <w:pBdr>
          <w:top w:val="nil"/>
          <w:left w:val="nil"/>
          <w:bottom w:val="nil"/>
          <w:right w:val="nil"/>
          <w:between w:val="nil"/>
          <w:bar w:val="nil"/>
        </w:pBdr>
        <w:spacing w:after="0" w:line="240" w:lineRule="auto"/>
        <w:rPr>
          <w:rFonts w:ascii="Calibri" w:eastAsia="Arial Unicode MS" w:hAnsi="Calibri" w:cs="Times New Roman"/>
          <w:i/>
          <w:sz w:val="24"/>
          <w:szCs w:val="24"/>
          <w:bdr w:val="nil"/>
          <w:lang w:val="en-US"/>
        </w:rPr>
      </w:pPr>
      <w:r w:rsidRPr="00306C43">
        <w:rPr>
          <w:rFonts w:ascii="Calibri" w:eastAsia="Arial Unicode MS" w:hAnsi="Calibri" w:cs="Times New Roman"/>
          <w:i/>
          <w:sz w:val="24"/>
          <w:szCs w:val="24"/>
          <w:bdr w:val="nil"/>
          <w:lang w:val="en-US"/>
        </w:rPr>
        <w:t>It is also critical that the available police desks dedicated supporting women who have experienced rape or other violence, become more sensitive to the situation of women who use drugs and thus more friendly and accessible to them by ensuring the desk is staffed by women with training to ensure non-judgmental and ‘safe’ reporting for all women including those who use drugs.</w:t>
      </w:r>
    </w:p>
    <w:p w14:paraId="5A4A259E" w14:textId="68B249E8" w:rsidR="00F25D41" w:rsidRPr="00306C43" w:rsidRDefault="00F25D41" w:rsidP="00F25D41">
      <w:pPr>
        <w:pBdr>
          <w:top w:val="nil"/>
          <w:left w:val="nil"/>
          <w:bottom w:val="nil"/>
          <w:right w:val="nil"/>
          <w:between w:val="nil"/>
          <w:bar w:val="nil"/>
        </w:pBdr>
        <w:spacing w:after="0" w:line="240" w:lineRule="auto"/>
        <w:rPr>
          <w:rFonts w:ascii="Calibri" w:eastAsia="Arial Unicode MS" w:hAnsi="Calibri" w:cs="Times New Roman"/>
          <w:i/>
          <w:sz w:val="24"/>
          <w:szCs w:val="24"/>
          <w:bdr w:val="nil"/>
          <w:lang w:val="en-US"/>
        </w:rPr>
      </w:pPr>
      <w:r w:rsidRPr="00306C43">
        <w:rPr>
          <w:rFonts w:ascii="Calibri" w:eastAsia="Arial Unicode MS" w:hAnsi="Calibri" w:cs="Times New Roman"/>
          <w:i/>
          <w:sz w:val="24"/>
          <w:szCs w:val="24"/>
          <w:bdr w:val="nil"/>
          <w:lang w:val="en-US"/>
        </w:rPr>
        <w:t xml:space="preserve">…to meet SDG targets for gender equality and ambitions for eliminating violence against women, government and non-government services concerned with gender equality and empowerment of women cannot leave behind the most stigmatized women who are subject to the most violence. </w:t>
      </w:r>
    </w:p>
    <w:p w14:paraId="54C603A1" w14:textId="126C952F" w:rsidR="00F25D41" w:rsidRPr="00306C43" w:rsidRDefault="00F25D41" w:rsidP="00F25D41">
      <w:pPr>
        <w:pBdr>
          <w:top w:val="nil"/>
          <w:left w:val="nil"/>
          <w:bottom w:val="nil"/>
          <w:right w:val="nil"/>
          <w:between w:val="nil"/>
          <w:bar w:val="nil"/>
        </w:pBdr>
        <w:spacing w:after="0" w:line="240" w:lineRule="auto"/>
        <w:rPr>
          <w:rFonts w:ascii="Calibri" w:eastAsia="Arial Unicode MS" w:hAnsi="Calibri" w:cs="Times New Roman"/>
          <w:i/>
          <w:sz w:val="24"/>
          <w:szCs w:val="24"/>
          <w:bdr w:val="nil"/>
          <w:lang w:val="en-US"/>
        </w:rPr>
      </w:pPr>
      <w:r w:rsidRPr="00306C43">
        <w:rPr>
          <w:rFonts w:ascii="Calibri" w:eastAsia="Arial Unicode MS" w:hAnsi="Calibri" w:cs="Times New Roman"/>
          <w:i/>
          <w:sz w:val="24"/>
          <w:szCs w:val="24"/>
          <w:bdr w:val="nil"/>
          <w:lang w:val="en-US"/>
        </w:rPr>
        <w:t>Women who use drugs have the right to live free of violence, rape and exclusion. They are our mothers, sisters and daughters and, like all other women, have the right to live their lives without fear of violence.’’</w:t>
      </w:r>
    </w:p>
    <w:p w14:paraId="6AA3F248" w14:textId="77777777" w:rsidR="00F25D41" w:rsidRPr="00392386" w:rsidRDefault="00F25D41" w:rsidP="008F4377">
      <w:pPr>
        <w:spacing w:after="0" w:line="240" w:lineRule="auto"/>
        <w:rPr>
          <w:b/>
          <w:bCs/>
          <w:color w:val="000000" w:themeColor="text1"/>
          <w:kern w:val="24"/>
          <w:sz w:val="24"/>
          <w:szCs w:val="24"/>
          <w:lang w:val="en-GB"/>
        </w:rPr>
      </w:pPr>
    </w:p>
    <w:p w14:paraId="5A65CF7E" w14:textId="70E9EA87" w:rsidR="008F4377" w:rsidRPr="003F213C" w:rsidRDefault="008F4377" w:rsidP="008F4377">
      <w:pPr>
        <w:spacing w:after="0" w:line="240" w:lineRule="auto"/>
        <w:rPr>
          <w:b/>
          <w:bCs/>
          <w:color w:val="000000" w:themeColor="text1"/>
          <w:kern w:val="24"/>
          <w:sz w:val="24"/>
          <w:szCs w:val="24"/>
          <w:lang w:val="en-GB"/>
        </w:rPr>
      </w:pPr>
      <w:r w:rsidRPr="003F213C">
        <w:rPr>
          <w:b/>
          <w:bCs/>
          <w:color w:val="000000" w:themeColor="text1"/>
          <w:kern w:val="24"/>
          <w:sz w:val="24"/>
          <w:szCs w:val="24"/>
          <w:lang w:val="en-GB"/>
        </w:rPr>
        <w:t>S</w:t>
      </w:r>
      <w:r w:rsidR="00AE3056">
        <w:rPr>
          <w:b/>
          <w:bCs/>
          <w:color w:val="000000" w:themeColor="text1"/>
          <w:kern w:val="24"/>
          <w:sz w:val="24"/>
          <w:szCs w:val="24"/>
          <w:lang w:val="en-GB"/>
        </w:rPr>
        <w:t>lide</w:t>
      </w:r>
      <w:r w:rsidR="00325D98">
        <w:rPr>
          <w:b/>
          <w:bCs/>
          <w:color w:val="000000" w:themeColor="text1"/>
          <w:kern w:val="24"/>
          <w:sz w:val="24"/>
          <w:szCs w:val="24"/>
          <w:lang w:val="en-GB"/>
        </w:rPr>
        <w:t xml:space="preserve"> 7: </w:t>
      </w:r>
      <w:r w:rsidRPr="003F213C">
        <w:rPr>
          <w:b/>
          <w:bCs/>
          <w:color w:val="000000" w:themeColor="text1"/>
          <w:kern w:val="24"/>
          <w:sz w:val="24"/>
          <w:szCs w:val="24"/>
          <w:lang w:val="en-GB"/>
        </w:rPr>
        <w:t>Data</w:t>
      </w:r>
    </w:p>
    <w:p w14:paraId="08D1812F" w14:textId="2A860151" w:rsidR="008F4377" w:rsidRPr="003F213C" w:rsidRDefault="008F4377" w:rsidP="008F4377">
      <w:pPr>
        <w:spacing w:after="0" w:line="240" w:lineRule="auto"/>
        <w:rPr>
          <w:b/>
          <w:bCs/>
          <w:color w:val="000000" w:themeColor="text1"/>
          <w:kern w:val="24"/>
          <w:sz w:val="24"/>
          <w:szCs w:val="24"/>
          <w:lang w:val="en-GB"/>
        </w:rPr>
      </w:pPr>
      <w:r w:rsidRPr="003F213C">
        <w:rPr>
          <w:b/>
          <w:bCs/>
          <w:color w:val="000000" w:themeColor="text1"/>
          <w:kern w:val="24"/>
          <w:sz w:val="24"/>
          <w:szCs w:val="24"/>
          <w:lang w:val="en-GB"/>
        </w:rPr>
        <w:t>S</w:t>
      </w:r>
      <w:r w:rsidR="00AE3056">
        <w:rPr>
          <w:b/>
          <w:bCs/>
          <w:color w:val="000000" w:themeColor="text1"/>
          <w:kern w:val="24"/>
          <w:sz w:val="24"/>
          <w:szCs w:val="24"/>
          <w:lang w:val="en-GB"/>
        </w:rPr>
        <w:t>lide</w:t>
      </w:r>
      <w:r w:rsidRPr="003F213C">
        <w:rPr>
          <w:b/>
          <w:bCs/>
          <w:color w:val="000000" w:themeColor="text1"/>
          <w:kern w:val="24"/>
          <w:sz w:val="24"/>
          <w:szCs w:val="24"/>
          <w:lang w:val="en-GB"/>
        </w:rPr>
        <w:t xml:space="preserve"> 8: Participatory involvement</w:t>
      </w:r>
    </w:p>
    <w:p w14:paraId="579D2D95" w14:textId="77777777" w:rsidR="00325D98" w:rsidRDefault="00325D98" w:rsidP="006D7448">
      <w:pPr>
        <w:rPr>
          <w:sz w:val="24"/>
          <w:szCs w:val="24"/>
        </w:rPr>
      </w:pPr>
    </w:p>
    <w:p w14:paraId="31C54665" w14:textId="77777777" w:rsidR="00392386" w:rsidRDefault="00392386">
      <w:pPr>
        <w:spacing w:before="0" w:after="160" w:line="259" w:lineRule="auto"/>
        <w:rPr>
          <w:rFonts w:eastAsia="SimSun"/>
          <w:i/>
          <w:color w:val="2E74B5"/>
          <w:sz w:val="44"/>
          <w:szCs w:val="44"/>
          <w:lang w:eastAsia="en-US"/>
        </w:rPr>
      </w:pPr>
      <w:bookmarkStart w:id="7" w:name="_Toc481859538"/>
      <w:r>
        <w:rPr>
          <w:rFonts w:eastAsia="SimSun"/>
          <w:i/>
          <w:color w:val="2E74B5"/>
          <w:sz w:val="44"/>
          <w:szCs w:val="44"/>
          <w:lang w:eastAsia="en-US"/>
        </w:rPr>
        <w:br w:type="page"/>
      </w:r>
    </w:p>
    <w:p w14:paraId="4EF76D3E" w14:textId="1152D515" w:rsidR="008F4377" w:rsidRPr="009E54F0" w:rsidRDefault="008F4377" w:rsidP="009E54F0">
      <w:pPr>
        <w:spacing w:before="0" w:after="160" w:line="259" w:lineRule="auto"/>
        <w:rPr>
          <w:rFonts w:eastAsia="SimSun"/>
          <w:i/>
          <w:color w:val="2E74B5"/>
          <w:sz w:val="44"/>
          <w:szCs w:val="44"/>
          <w:lang w:eastAsia="en-US"/>
        </w:rPr>
      </w:pPr>
      <w:r w:rsidRPr="009E54F0">
        <w:rPr>
          <w:rFonts w:eastAsia="SimSun"/>
          <w:i/>
          <w:color w:val="2E74B5"/>
          <w:sz w:val="44"/>
          <w:szCs w:val="44"/>
          <w:lang w:eastAsia="en-US"/>
        </w:rPr>
        <w:lastRenderedPageBreak/>
        <w:t>Module 4: Additional services to initiate or strengthen components for women who inject</w:t>
      </w:r>
      <w:r w:rsidRPr="00AE3056">
        <w:t xml:space="preserve"> </w:t>
      </w:r>
      <w:r w:rsidRPr="009E54F0">
        <w:rPr>
          <w:rFonts w:eastAsia="SimSun"/>
          <w:i/>
          <w:color w:val="2E74B5"/>
          <w:sz w:val="44"/>
          <w:szCs w:val="44"/>
          <w:lang w:eastAsia="en-US"/>
        </w:rPr>
        <w:t>drugs.</w:t>
      </w:r>
      <w:bookmarkEnd w:id="7"/>
      <w:r w:rsidRPr="00AE3056">
        <w:t xml:space="preserve"> </w:t>
      </w:r>
    </w:p>
    <w:p w14:paraId="0526C54F" w14:textId="68AD9616" w:rsidR="008F4377" w:rsidRPr="003F213C" w:rsidRDefault="008F4377" w:rsidP="00861B80">
      <w:pPr>
        <w:rPr>
          <w:b/>
          <w:sz w:val="24"/>
          <w:szCs w:val="24"/>
          <w:lang w:val="en-MY"/>
        </w:rPr>
      </w:pPr>
      <w:r w:rsidRPr="003F213C">
        <w:rPr>
          <w:b/>
          <w:sz w:val="24"/>
          <w:szCs w:val="24"/>
        </w:rPr>
        <w:t>S</w:t>
      </w:r>
      <w:r w:rsidR="005865B4">
        <w:rPr>
          <w:b/>
          <w:sz w:val="24"/>
          <w:szCs w:val="24"/>
        </w:rPr>
        <w:t>lide</w:t>
      </w:r>
      <w:r w:rsidRPr="003F213C">
        <w:rPr>
          <w:b/>
          <w:sz w:val="24"/>
          <w:szCs w:val="24"/>
        </w:rPr>
        <w:t xml:space="preserve"> 2: Overarching issues</w:t>
      </w:r>
    </w:p>
    <w:p w14:paraId="61D59C80" w14:textId="1CE096E2" w:rsidR="008F4377" w:rsidRDefault="008F4377" w:rsidP="008F4377">
      <w:pPr>
        <w:rPr>
          <w:b/>
          <w:sz w:val="24"/>
          <w:szCs w:val="24"/>
        </w:rPr>
      </w:pPr>
      <w:r w:rsidRPr="003F213C">
        <w:rPr>
          <w:b/>
          <w:sz w:val="24"/>
          <w:szCs w:val="24"/>
        </w:rPr>
        <w:t>S</w:t>
      </w:r>
      <w:r w:rsidR="005865B4">
        <w:rPr>
          <w:b/>
          <w:sz w:val="24"/>
          <w:szCs w:val="24"/>
        </w:rPr>
        <w:t>lide</w:t>
      </w:r>
      <w:r w:rsidRPr="003F213C">
        <w:rPr>
          <w:b/>
          <w:sz w:val="24"/>
          <w:szCs w:val="24"/>
        </w:rPr>
        <w:t xml:space="preserve"> 3: Examples of additional services</w:t>
      </w:r>
    </w:p>
    <w:p w14:paraId="243DC00D" w14:textId="36EC0CC9" w:rsidR="00A530A4" w:rsidRDefault="00A530A4" w:rsidP="008F4377">
      <w:r w:rsidRPr="00A530A4">
        <w:rPr>
          <w:rFonts w:eastAsia="SimSun"/>
          <w:b/>
          <w:sz w:val="28"/>
          <w:szCs w:val="28"/>
        </w:rPr>
        <w:t xml:space="preserve">Case Study </w:t>
      </w:r>
      <w:r w:rsidR="00E27611">
        <w:rPr>
          <w:rFonts w:eastAsia="SimSun"/>
          <w:b/>
          <w:sz w:val="28"/>
          <w:szCs w:val="28"/>
        </w:rPr>
        <w:t>3</w:t>
      </w:r>
      <w:r w:rsidRPr="00A530A4">
        <w:rPr>
          <w:rFonts w:eastAsia="SimSun"/>
          <w:b/>
          <w:sz w:val="28"/>
          <w:szCs w:val="28"/>
        </w:rPr>
        <w:t>:</w:t>
      </w:r>
      <w:r>
        <w:rPr>
          <w:sz w:val="26"/>
          <w:szCs w:val="26"/>
        </w:rPr>
        <w:t xml:space="preserve"> </w:t>
      </w:r>
      <w:r w:rsidRPr="00A530A4">
        <w:rPr>
          <w:rFonts w:eastAsia="SimSun"/>
          <w:i/>
          <w:sz w:val="28"/>
          <w:szCs w:val="28"/>
        </w:rPr>
        <w:t xml:space="preserve">Women for Women initiative: Gender-tailored HIV interventions for highly vulnerable women and girls in 6 cities of Ukraine (Jan 2012-Nov 2013) – UNODC.  </w:t>
      </w:r>
    </w:p>
    <w:p w14:paraId="6E3FF076" w14:textId="6FFD7EEC" w:rsidR="00A530A4" w:rsidRPr="003F213C" w:rsidRDefault="00A530A4" w:rsidP="008F4377">
      <w:pPr>
        <w:rPr>
          <w:b/>
          <w:sz w:val="24"/>
          <w:szCs w:val="24"/>
        </w:rPr>
      </w:pPr>
      <w:r w:rsidRPr="009075B1">
        <w:t xml:space="preserve">W4W initiative was developed to mainstream gender sensitive approach in HIV prevention, care and support services, especially HIV among women who inject drugs and ex prisoners in </w:t>
      </w:r>
      <w:r>
        <w:t>6</w:t>
      </w:r>
      <w:r w:rsidRPr="009075B1">
        <w:t xml:space="preserve"> cities in Ukraine.  In partnership with social municipal services, the model adopted is based on a sustainable empowerment and women</w:t>
      </w:r>
      <w:r>
        <w:t>’s friendly approach.</w:t>
      </w:r>
      <w:r w:rsidRPr="009075B1">
        <w:t xml:space="preserve">  Six NGO service providers were awarded grants to develop gender responsive harm reduction and social services including: </w:t>
      </w:r>
      <w:r>
        <w:t>NSP</w:t>
      </w:r>
      <w:r w:rsidRPr="009075B1">
        <w:t>, OST, HTC, ART, socio-psychological support, legal support, child care, reproductive health services,</w:t>
      </w:r>
      <w:r>
        <w:t xml:space="preserve"> Mother’s schools, violence prevention, </w:t>
      </w:r>
      <w:r w:rsidRPr="009075B1">
        <w:t xml:space="preserve"> shelter, capacity building on self-esteem, job placement. Linkages have been established with local clinics and social services.  Over the project period, </w:t>
      </w:r>
      <w:r>
        <w:t xml:space="preserve">there were </w:t>
      </w:r>
      <w:r w:rsidRPr="009075B1">
        <w:t>2036 women (vs. 1500 planned) received services through W4W initiative.  End of November 2013, the project, initially piloted with the support of UNODC, has been handed over to the municipal services.</w:t>
      </w:r>
    </w:p>
    <w:p w14:paraId="6E81ECF9" w14:textId="4AAD06AB" w:rsidR="008F4377" w:rsidRPr="003F213C" w:rsidRDefault="008F4377" w:rsidP="008F4377">
      <w:pPr>
        <w:rPr>
          <w:b/>
          <w:sz w:val="24"/>
          <w:szCs w:val="24"/>
        </w:rPr>
      </w:pPr>
      <w:r w:rsidRPr="003F213C">
        <w:rPr>
          <w:b/>
          <w:sz w:val="24"/>
          <w:szCs w:val="24"/>
        </w:rPr>
        <w:t>S</w:t>
      </w:r>
      <w:r w:rsidR="005865B4">
        <w:rPr>
          <w:b/>
          <w:sz w:val="24"/>
          <w:szCs w:val="24"/>
        </w:rPr>
        <w:t>lide</w:t>
      </w:r>
      <w:r w:rsidRPr="003F213C">
        <w:rPr>
          <w:b/>
          <w:sz w:val="24"/>
          <w:szCs w:val="24"/>
        </w:rPr>
        <w:t xml:space="preserve"> 4: Sexual and reproductive health, including STI services, PMTCT and cervical cancer screening</w:t>
      </w:r>
    </w:p>
    <w:p w14:paraId="0E5176CC" w14:textId="08A58BD1" w:rsidR="008F4377" w:rsidRPr="003F213C" w:rsidRDefault="008F4377" w:rsidP="008F4377">
      <w:pPr>
        <w:rPr>
          <w:b/>
          <w:sz w:val="24"/>
          <w:szCs w:val="24"/>
        </w:rPr>
      </w:pPr>
      <w:r w:rsidRPr="003F213C">
        <w:rPr>
          <w:b/>
          <w:sz w:val="24"/>
          <w:szCs w:val="24"/>
        </w:rPr>
        <w:t>S</w:t>
      </w:r>
      <w:r w:rsidR="005865B4">
        <w:rPr>
          <w:b/>
          <w:sz w:val="24"/>
          <w:szCs w:val="24"/>
        </w:rPr>
        <w:t>lide</w:t>
      </w:r>
      <w:r w:rsidRPr="003F213C">
        <w:rPr>
          <w:b/>
          <w:sz w:val="24"/>
          <w:szCs w:val="24"/>
        </w:rPr>
        <w:t xml:space="preserve"> 5: Prenatal and postnatal care services</w:t>
      </w:r>
    </w:p>
    <w:p w14:paraId="34304F02" w14:textId="3675DB75" w:rsidR="008F4377" w:rsidRPr="003F213C" w:rsidRDefault="008F4377" w:rsidP="008F4377">
      <w:pPr>
        <w:rPr>
          <w:b/>
          <w:bCs/>
          <w:sz w:val="24"/>
          <w:szCs w:val="24"/>
          <w:lang w:val="en-GB"/>
        </w:rPr>
      </w:pPr>
      <w:r w:rsidRPr="003F213C">
        <w:rPr>
          <w:b/>
          <w:sz w:val="24"/>
          <w:szCs w:val="24"/>
        </w:rPr>
        <w:t>S</w:t>
      </w:r>
      <w:r w:rsidR="005865B4">
        <w:rPr>
          <w:b/>
          <w:sz w:val="24"/>
          <w:szCs w:val="24"/>
        </w:rPr>
        <w:t>lide</w:t>
      </w:r>
      <w:r w:rsidRPr="003F213C">
        <w:rPr>
          <w:b/>
          <w:sz w:val="24"/>
          <w:szCs w:val="24"/>
        </w:rPr>
        <w:t xml:space="preserve"> 6: A</w:t>
      </w:r>
      <w:r w:rsidR="005865B4">
        <w:rPr>
          <w:b/>
          <w:sz w:val="24"/>
          <w:szCs w:val="24"/>
        </w:rPr>
        <w:t>ctivity</w:t>
      </w:r>
      <w:r w:rsidRPr="003F213C">
        <w:rPr>
          <w:b/>
          <w:sz w:val="24"/>
          <w:szCs w:val="24"/>
        </w:rPr>
        <w:t xml:space="preserve">. </w:t>
      </w:r>
      <w:r w:rsidRPr="003F213C">
        <w:rPr>
          <w:b/>
          <w:bCs/>
          <w:sz w:val="24"/>
          <w:szCs w:val="24"/>
          <w:lang w:val="en-GB"/>
        </w:rPr>
        <w:t>Prenatal and postnatal care referral network</w:t>
      </w:r>
    </w:p>
    <w:p w14:paraId="37E6CFDB" w14:textId="36627A45" w:rsidR="008F4377" w:rsidRPr="003F213C" w:rsidRDefault="008F4377" w:rsidP="008F4377">
      <w:pPr>
        <w:rPr>
          <w:b/>
          <w:sz w:val="24"/>
          <w:szCs w:val="24"/>
        </w:rPr>
      </w:pPr>
      <w:r w:rsidRPr="003F213C">
        <w:rPr>
          <w:b/>
          <w:sz w:val="24"/>
          <w:szCs w:val="24"/>
        </w:rPr>
        <w:t>S</w:t>
      </w:r>
      <w:r w:rsidR="00AE3056">
        <w:rPr>
          <w:b/>
          <w:sz w:val="24"/>
          <w:szCs w:val="24"/>
        </w:rPr>
        <w:t>lide</w:t>
      </w:r>
      <w:r w:rsidRPr="003F213C">
        <w:rPr>
          <w:b/>
          <w:sz w:val="24"/>
          <w:szCs w:val="24"/>
        </w:rPr>
        <w:t xml:space="preserve"> 7: Breastfeeding, drugs and HIV</w:t>
      </w:r>
    </w:p>
    <w:p w14:paraId="13A64A51" w14:textId="298E2B84" w:rsidR="0061646B" w:rsidRPr="00B63A0D" w:rsidRDefault="00AE3056" w:rsidP="00B63A0D">
      <w:pPr>
        <w:rPr>
          <w:b/>
          <w:sz w:val="24"/>
          <w:szCs w:val="24"/>
          <w:lang w:val="en-GB"/>
        </w:rPr>
      </w:pPr>
      <w:r>
        <w:rPr>
          <w:b/>
          <w:sz w:val="24"/>
          <w:szCs w:val="24"/>
          <w:lang w:val="en-GB"/>
        </w:rPr>
        <w:t>Slide</w:t>
      </w:r>
      <w:r w:rsidR="008F4377" w:rsidRPr="003F213C">
        <w:rPr>
          <w:b/>
          <w:sz w:val="24"/>
          <w:szCs w:val="24"/>
          <w:lang w:val="en-GB"/>
        </w:rPr>
        <w:t xml:space="preserve"> 8: Gender-based violence and related services</w:t>
      </w:r>
    </w:p>
    <w:p w14:paraId="711C9CA3" w14:textId="77777777" w:rsidR="00B63A0D" w:rsidRDefault="00B63A0D" w:rsidP="0061646B">
      <w:pPr>
        <w:spacing w:after="0"/>
        <w:rPr>
          <w:rFonts w:eastAsia="SimSun"/>
          <w:b/>
          <w:sz w:val="24"/>
          <w:szCs w:val="24"/>
        </w:rPr>
      </w:pPr>
    </w:p>
    <w:p w14:paraId="4E283913" w14:textId="31473F0E" w:rsidR="00B63A0D" w:rsidRPr="00B63A0D" w:rsidRDefault="00B63A0D" w:rsidP="0061646B">
      <w:pPr>
        <w:spacing w:after="0"/>
        <w:rPr>
          <w:rFonts w:eastAsia="SimSun"/>
          <w:sz w:val="24"/>
          <w:szCs w:val="24"/>
        </w:rPr>
      </w:pPr>
      <w:r w:rsidRPr="00F25D41">
        <w:rPr>
          <w:rFonts w:eastAsia="SimSun"/>
          <w:b/>
          <w:sz w:val="28"/>
          <w:szCs w:val="28"/>
        </w:rPr>
        <w:t>Case Study</w:t>
      </w:r>
      <w:r w:rsidR="00E27611">
        <w:rPr>
          <w:rFonts w:eastAsia="SimSun"/>
          <w:b/>
          <w:sz w:val="28"/>
          <w:szCs w:val="28"/>
        </w:rPr>
        <w:t xml:space="preserve"> 4</w:t>
      </w:r>
      <w:r w:rsidRPr="00F25D41">
        <w:rPr>
          <w:rFonts w:eastAsia="SimSun"/>
          <w:b/>
          <w:sz w:val="28"/>
          <w:szCs w:val="28"/>
        </w:rPr>
        <w:t>:</w:t>
      </w:r>
      <w:r w:rsidRPr="00F25D41">
        <w:rPr>
          <w:rFonts w:eastAsia="SimSun"/>
          <w:sz w:val="28"/>
          <w:szCs w:val="28"/>
        </w:rPr>
        <w:t xml:space="preserve"> </w:t>
      </w:r>
      <w:r w:rsidRPr="00F25D41">
        <w:rPr>
          <w:rFonts w:eastAsia="SimSun"/>
          <w:i/>
          <w:sz w:val="28"/>
          <w:szCs w:val="28"/>
        </w:rPr>
        <w:t>EHRN’s Women Against Violence campaign</w:t>
      </w:r>
      <w:r w:rsidRPr="00B63A0D">
        <w:rPr>
          <w:rFonts w:eastAsia="SimSun"/>
          <w:i/>
          <w:sz w:val="24"/>
          <w:szCs w:val="24"/>
        </w:rPr>
        <w:t>.</w:t>
      </w:r>
      <w:r w:rsidRPr="00B63A0D">
        <w:rPr>
          <w:rFonts w:eastAsia="SimSun"/>
          <w:sz w:val="24"/>
          <w:szCs w:val="24"/>
        </w:rPr>
        <w:t xml:space="preserve"> </w:t>
      </w:r>
    </w:p>
    <w:p w14:paraId="6D7DCE67" w14:textId="78226ABC" w:rsidR="0061646B" w:rsidRPr="00687714" w:rsidRDefault="0061646B" w:rsidP="0061646B">
      <w:pPr>
        <w:spacing w:after="0"/>
        <w:rPr>
          <w:rFonts w:eastAsia="SimSun"/>
          <w:sz w:val="22"/>
          <w:szCs w:val="22"/>
        </w:rPr>
      </w:pPr>
      <w:r w:rsidRPr="00687714">
        <w:rPr>
          <w:rFonts w:eastAsia="SimSun"/>
          <w:sz w:val="22"/>
          <w:szCs w:val="22"/>
        </w:rPr>
        <w:t xml:space="preserve">The Eurasian Harm Reduction Network, in partnership with women who inject drugs and harm reduction organizations from Central and Eastern Europe and Central Asia, launched a campaign to reduce or eliminate police violence against women who use drugs (WUD). </w:t>
      </w:r>
    </w:p>
    <w:p w14:paraId="0E64427A" w14:textId="77777777" w:rsidR="0061646B" w:rsidRPr="00687714" w:rsidRDefault="0061646B" w:rsidP="0061646B">
      <w:pPr>
        <w:spacing w:after="0"/>
        <w:rPr>
          <w:rFonts w:eastAsia="SimSun"/>
          <w:sz w:val="22"/>
          <w:szCs w:val="22"/>
        </w:rPr>
      </w:pPr>
      <w:r w:rsidRPr="00687714">
        <w:rPr>
          <w:rFonts w:eastAsia="SimSun"/>
          <w:sz w:val="22"/>
          <w:szCs w:val="22"/>
        </w:rPr>
        <w:t xml:space="preserve">The objective of the first year was to raise awareness of law enforcement on police violence against WUD by mobilizing and building their women’s capacity to document and communicate police violence. </w:t>
      </w:r>
    </w:p>
    <w:p w14:paraId="3756FBF1" w14:textId="77777777" w:rsidR="0061646B" w:rsidRPr="00687714" w:rsidRDefault="0061646B" w:rsidP="0061646B">
      <w:pPr>
        <w:spacing w:after="0"/>
        <w:rPr>
          <w:rFonts w:eastAsia="SimSun"/>
          <w:sz w:val="22"/>
          <w:szCs w:val="22"/>
        </w:rPr>
      </w:pPr>
      <w:r w:rsidRPr="00687714">
        <w:rPr>
          <w:rFonts w:eastAsia="SimSun"/>
          <w:sz w:val="22"/>
          <w:szCs w:val="22"/>
        </w:rPr>
        <w:t>Key initial activities included</w:t>
      </w:r>
      <w:r>
        <w:rPr>
          <w:rFonts w:eastAsia="SimSun"/>
          <w:sz w:val="22"/>
          <w:szCs w:val="22"/>
        </w:rPr>
        <w:t>:</w:t>
      </w:r>
    </w:p>
    <w:p w14:paraId="1F0C1A2E" w14:textId="77777777" w:rsidR="0061646B" w:rsidRPr="00687714" w:rsidRDefault="0061646B" w:rsidP="0061646B">
      <w:pPr>
        <w:numPr>
          <w:ilvl w:val="0"/>
          <w:numId w:val="7"/>
        </w:numPr>
        <w:spacing w:before="0" w:after="0" w:line="240" w:lineRule="auto"/>
        <w:rPr>
          <w:rFonts w:eastAsia="SimSun"/>
          <w:sz w:val="22"/>
          <w:szCs w:val="22"/>
        </w:rPr>
      </w:pPr>
      <w:r w:rsidRPr="00687714">
        <w:rPr>
          <w:rFonts w:eastAsia="SimSun"/>
          <w:sz w:val="22"/>
          <w:szCs w:val="22"/>
        </w:rPr>
        <w:t>Developing community based online instruments to document and report about cases of police violence</w:t>
      </w:r>
    </w:p>
    <w:p w14:paraId="2E551115" w14:textId="77777777" w:rsidR="0061646B" w:rsidRPr="00687714" w:rsidRDefault="0061646B" w:rsidP="0061646B">
      <w:pPr>
        <w:numPr>
          <w:ilvl w:val="0"/>
          <w:numId w:val="7"/>
        </w:numPr>
        <w:spacing w:before="0" w:after="0" w:line="240" w:lineRule="auto"/>
        <w:rPr>
          <w:rFonts w:eastAsia="SimSun"/>
          <w:sz w:val="22"/>
          <w:szCs w:val="22"/>
        </w:rPr>
      </w:pPr>
      <w:r w:rsidRPr="00687714">
        <w:rPr>
          <w:rFonts w:eastAsia="SimSun"/>
          <w:sz w:val="22"/>
          <w:szCs w:val="22"/>
        </w:rPr>
        <w:t xml:space="preserve">Capacity building for WUD to communicate about police violence </w:t>
      </w:r>
    </w:p>
    <w:p w14:paraId="107D1937" w14:textId="77777777" w:rsidR="0061646B" w:rsidRPr="00687714" w:rsidRDefault="0061646B" w:rsidP="0061646B">
      <w:pPr>
        <w:numPr>
          <w:ilvl w:val="0"/>
          <w:numId w:val="7"/>
        </w:numPr>
        <w:spacing w:before="0" w:after="0" w:line="240" w:lineRule="auto"/>
        <w:rPr>
          <w:rFonts w:eastAsia="SimSun"/>
          <w:sz w:val="22"/>
          <w:szCs w:val="22"/>
        </w:rPr>
      </w:pPr>
      <w:r w:rsidRPr="00687714">
        <w:rPr>
          <w:rFonts w:eastAsia="SimSun"/>
          <w:sz w:val="22"/>
          <w:szCs w:val="22"/>
        </w:rPr>
        <w:lastRenderedPageBreak/>
        <w:t>Using UN human rights instruments to advocate against police violence toward WUD</w:t>
      </w:r>
    </w:p>
    <w:p w14:paraId="2A3D0A81" w14:textId="77777777" w:rsidR="0061646B" w:rsidRPr="00687714" w:rsidRDefault="0061646B" w:rsidP="0061646B">
      <w:pPr>
        <w:numPr>
          <w:ilvl w:val="0"/>
          <w:numId w:val="7"/>
        </w:numPr>
        <w:spacing w:before="0" w:after="0" w:line="240" w:lineRule="auto"/>
        <w:rPr>
          <w:rFonts w:eastAsia="SimSun"/>
          <w:sz w:val="22"/>
          <w:szCs w:val="22"/>
        </w:rPr>
      </w:pPr>
      <w:r w:rsidRPr="00687714">
        <w:rPr>
          <w:rFonts w:eastAsia="SimSun"/>
          <w:sz w:val="22"/>
          <w:szCs w:val="22"/>
        </w:rPr>
        <w:t xml:space="preserve">Organizing roundtables and meetings with stakeholders, media and decision-makers to present data collection and mapping results </w:t>
      </w:r>
    </w:p>
    <w:p w14:paraId="02C8C132" w14:textId="77777777" w:rsidR="0061646B" w:rsidRPr="00687714" w:rsidRDefault="0061646B" w:rsidP="0061646B">
      <w:pPr>
        <w:numPr>
          <w:ilvl w:val="0"/>
          <w:numId w:val="7"/>
        </w:numPr>
        <w:spacing w:before="0" w:after="0" w:line="240" w:lineRule="auto"/>
        <w:rPr>
          <w:rFonts w:eastAsia="SimSun"/>
          <w:sz w:val="22"/>
          <w:szCs w:val="22"/>
        </w:rPr>
      </w:pPr>
      <w:r w:rsidRPr="00687714">
        <w:rPr>
          <w:rFonts w:eastAsia="SimSun"/>
          <w:sz w:val="22"/>
          <w:szCs w:val="22"/>
        </w:rPr>
        <w:t>Outputs in later stages of the campaign included:</w:t>
      </w:r>
    </w:p>
    <w:p w14:paraId="6AA855D5" w14:textId="77777777" w:rsidR="0061646B" w:rsidRPr="00687714" w:rsidRDefault="0061646B" w:rsidP="0061646B">
      <w:pPr>
        <w:numPr>
          <w:ilvl w:val="0"/>
          <w:numId w:val="7"/>
        </w:numPr>
        <w:spacing w:before="0" w:after="0" w:line="240" w:lineRule="auto"/>
        <w:rPr>
          <w:rFonts w:eastAsia="SimSun"/>
          <w:sz w:val="22"/>
          <w:szCs w:val="22"/>
        </w:rPr>
      </w:pPr>
      <w:r w:rsidRPr="00687714">
        <w:rPr>
          <w:rFonts w:eastAsia="SimSun"/>
          <w:sz w:val="22"/>
          <w:szCs w:val="22"/>
        </w:rPr>
        <w:t>Developing national and local strategies and action plans to respond to police violence against WUD</w:t>
      </w:r>
    </w:p>
    <w:p w14:paraId="5B2ACA78" w14:textId="57E46CCE" w:rsidR="0061646B" w:rsidRDefault="0061646B" w:rsidP="008F4377">
      <w:pPr>
        <w:numPr>
          <w:ilvl w:val="0"/>
          <w:numId w:val="7"/>
        </w:numPr>
        <w:spacing w:before="0" w:after="0" w:line="240" w:lineRule="auto"/>
        <w:rPr>
          <w:rFonts w:eastAsia="SimSun"/>
          <w:sz w:val="22"/>
          <w:szCs w:val="22"/>
        </w:rPr>
      </w:pPr>
      <w:r w:rsidRPr="00687714">
        <w:rPr>
          <w:rFonts w:eastAsia="SimSun"/>
          <w:sz w:val="22"/>
          <w:szCs w:val="22"/>
        </w:rPr>
        <w:t>Establishing dialogue between WUD, decision makers and other stakeholders</w:t>
      </w:r>
    </w:p>
    <w:p w14:paraId="4992338E" w14:textId="77777777" w:rsidR="00680181" w:rsidRPr="002160D1" w:rsidRDefault="00680181" w:rsidP="002160D1">
      <w:pPr>
        <w:spacing w:after="0"/>
        <w:rPr>
          <w:sz w:val="24"/>
          <w:szCs w:val="24"/>
        </w:rPr>
      </w:pPr>
    </w:p>
    <w:p w14:paraId="0AE2DCB0" w14:textId="4AF38B93" w:rsidR="00680181" w:rsidRDefault="00680181" w:rsidP="002160D1">
      <w:pPr>
        <w:spacing w:after="0"/>
      </w:pPr>
      <w:r w:rsidRPr="002160D1">
        <w:rPr>
          <w:sz w:val="24"/>
          <w:szCs w:val="24"/>
        </w:rPr>
        <w:t xml:space="preserve">For further examples of best practice in negotiating policy and practice improvements, see the EHRN resource; </w:t>
      </w:r>
      <w:hyperlink r:id="rId10" w:anchor="http://www.harm-reduction.org/sites/default/files/pdf/policy_brief.pdf" w:history="1">
        <w:r w:rsidRPr="002160D1">
          <w:rPr>
            <w:rStyle w:val="Hyperlink"/>
            <w:sz w:val="24"/>
            <w:szCs w:val="24"/>
          </w:rPr>
          <w:t>Law Enforcement and Women who use Drugs, 2015.</w:t>
        </w:r>
      </w:hyperlink>
    </w:p>
    <w:p w14:paraId="5B65B085" w14:textId="77777777" w:rsidR="00B63A0D" w:rsidRPr="005865B4" w:rsidRDefault="00B63A0D" w:rsidP="00B63A0D">
      <w:pPr>
        <w:spacing w:before="0" w:after="0" w:line="240" w:lineRule="auto"/>
        <w:ind w:left="720"/>
        <w:rPr>
          <w:rFonts w:eastAsia="SimSun"/>
          <w:sz w:val="22"/>
          <w:szCs w:val="22"/>
        </w:rPr>
      </w:pPr>
    </w:p>
    <w:p w14:paraId="5E36F476" w14:textId="68DC3292" w:rsidR="008F4377" w:rsidRPr="003F213C" w:rsidRDefault="00AE3056" w:rsidP="00861B80">
      <w:pPr>
        <w:rPr>
          <w:rFonts w:cstheme="minorHAnsi"/>
          <w:b/>
          <w:bCs/>
          <w:sz w:val="24"/>
          <w:szCs w:val="24"/>
          <w:lang w:val="en-GB"/>
        </w:rPr>
      </w:pPr>
      <w:r>
        <w:rPr>
          <w:rFonts w:cstheme="minorHAnsi"/>
          <w:b/>
          <w:sz w:val="24"/>
          <w:szCs w:val="24"/>
          <w:lang w:val="en-GB"/>
        </w:rPr>
        <w:t>Slide</w:t>
      </w:r>
      <w:r w:rsidR="008F4377" w:rsidRPr="003F213C">
        <w:rPr>
          <w:rFonts w:cstheme="minorHAnsi"/>
          <w:b/>
          <w:sz w:val="24"/>
          <w:szCs w:val="24"/>
          <w:lang w:val="en-GB"/>
        </w:rPr>
        <w:t xml:space="preserve"> 9: </w:t>
      </w:r>
      <w:r w:rsidR="008F4377" w:rsidRPr="003F213C">
        <w:rPr>
          <w:rFonts w:cstheme="minorHAnsi"/>
          <w:b/>
          <w:bCs/>
          <w:sz w:val="24"/>
          <w:szCs w:val="24"/>
          <w:lang w:val="en-GB"/>
        </w:rPr>
        <w:t>Services tailored for WID who are engaged in sex work</w:t>
      </w:r>
    </w:p>
    <w:p w14:paraId="18A15C55" w14:textId="56B8E96C" w:rsidR="008F4377" w:rsidRPr="003F213C" w:rsidRDefault="00AE3056" w:rsidP="00861B80">
      <w:pPr>
        <w:rPr>
          <w:rFonts w:cstheme="minorHAnsi"/>
          <w:sz w:val="24"/>
          <w:szCs w:val="24"/>
          <w:lang w:val="en-GB"/>
        </w:rPr>
      </w:pPr>
      <w:r>
        <w:rPr>
          <w:rFonts w:cstheme="minorHAnsi"/>
          <w:b/>
          <w:sz w:val="24"/>
          <w:szCs w:val="24"/>
          <w:lang w:val="en-GB"/>
        </w:rPr>
        <w:t>Slide</w:t>
      </w:r>
      <w:r w:rsidR="008F4377" w:rsidRPr="003F213C">
        <w:rPr>
          <w:rFonts w:cstheme="minorHAnsi"/>
          <w:b/>
          <w:sz w:val="24"/>
          <w:szCs w:val="24"/>
          <w:lang w:val="en-GB"/>
        </w:rPr>
        <w:t xml:space="preserve"> 10: Parenting supports and childcare</w:t>
      </w:r>
    </w:p>
    <w:p w14:paraId="06B9D394" w14:textId="35066D82" w:rsidR="008F4377" w:rsidRPr="003F213C" w:rsidRDefault="00AE3056" w:rsidP="00861B80">
      <w:pPr>
        <w:rPr>
          <w:rFonts w:cstheme="minorHAnsi"/>
          <w:sz w:val="24"/>
          <w:szCs w:val="24"/>
          <w:lang w:val="en-MY"/>
        </w:rPr>
      </w:pPr>
      <w:r>
        <w:rPr>
          <w:rFonts w:cstheme="minorHAnsi"/>
          <w:b/>
          <w:sz w:val="24"/>
          <w:szCs w:val="24"/>
          <w:lang w:val="en-GB"/>
        </w:rPr>
        <w:t>Slide</w:t>
      </w:r>
      <w:r w:rsidR="008F4377" w:rsidRPr="003F213C">
        <w:rPr>
          <w:rFonts w:cstheme="minorHAnsi"/>
          <w:b/>
          <w:sz w:val="24"/>
          <w:szCs w:val="24"/>
          <w:lang w:val="en-GB"/>
        </w:rPr>
        <w:t xml:space="preserve"> 11: </w:t>
      </w:r>
      <w:r w:rsidR="008F4377" w:rsidRPr="003F213C">
        <w:rPr>
          <w:rFonts w:cstheme="minorHAnsi"/>
          <w:b/>
          <w:sz w:val="24"/>
          <w:szCs w:val="24"/>
          <w:lang w:val="en-MY"/>
        </w:rPr>
        <w:t xml:space="preserve">Couples counselling and legal aid </w:t>
      </w:r>
    </w:p>
    <w:p w14:paraId="1FD36644" w14:textId="746425B1" w:rsidR="008F4377" w:rsidRDefault="00AE3056" w:rsidP="00861B80">
      <w:pPr>
        <w:rPr>
          <w:rFonts w:cstheme="minorHAnsi"/>
          <w:b/>
          <w:bCs/>
          <w:sz w:val="24"/>
          <w:szCs w:val="24"/>
          <w:lang w:val="en-MY"/>
        </w:rPr>
      </w:pPr>
      <w:r>
        <w:rPr>
          <w:rFonts w:cstheme="minorHAnsi"/>
          <w:b/>
          <w:sz w:val="24"/>
          <w:szCs w:val="24"/>
          <w:lang w:val="en-GB"/>
        </w:rPr>
        <w:t>Slide</w:t>
      </w:r>
      <w:r w:rsidR="008F4377" w:rsidRPr="003F213C">
        <w:rPr>
          <w:rFonts w:cstheme="minorHAnsi"/>
          <w:b/>
          <w:sz w:val="24"/>
          <w:szCs w:val="24"/>
          <w:lang w:val="en-GB"/>
        </w:rPr>
        <w:t xml:space="preserve"> 12: </w:t>
      </w:r>
      <w:r w:rsidR="008F4377" w:rsidRPr="003F213C">
        <w:rPr>
          <w:rFonts w:cstheme="minorHAnsi"/>
          <w:b/>
          <w:bCs/>
          <w:sz w:val="24"/>
          <w:szCs w:val="24"/>
          <w:lang w:val="en-GB"/>
        </w:rPr>
        <w:t>Providing psychosocial and ancillary services and commodities</w:t>
      </w:r>
      <w:r w:rsidR="008F4377" w:rsidRPr="003F213C">
        <w:rPr>
          <w:rFonts w:cstheme="minorHAnsi"/>
          <w:b/>
          <w:bCs/>
          <w:sz w:val="24"/>
          <w:szCs w:val="24"/>
          <w:lang w:val="en-MY"/>
        </w:rPr>
        <w:t>, and income generation</w:t>
      </w:r>
    </w:p>
    <w:p w14:paraId="5F8431E1" w14:textId="700F7885" w:rsidR="00973E01" w:rsidRPr="00F25D41" w:rsidRDefault="00973E01" w:rsidP="00973E01">
      <w:pPr>
        <w:spacing w:after="0"/>
        <w:rPr>
          <w:b/>
          <w:sz w:val="28"/>
          <w:szCs w:val="28"/>
        </w:rPr>
      </w:pPr>
      <w:r w:rsidRPr="00F25D41">
        <w:rPr>
          <w:b/>
          <w:sz w:val="28"/>
          <w:szCs w:val="28"/>
        </w:rPr>
        <w:t>Case study</w:t>
      </w:r>
      <w:r w:rsidR="00E27611">
        <w:rPr>
          <w:b/>
          <w:sz w:val="28"/>
          <w:szCs w:val="28"/>
        </w:rPr>
        <w:t xml:space="preserve"> 5</w:t>
      </w:r>
      <w:r w:rsidRPr="00F25D41">
        <w:rPr>
          <w:b/>
          <w:sz w:val="28"/>
          <w:szCs w:val="28"/>
        </w:rPr>
        <w:t xml:space="preserve">: </w:t>
      </w:r>
      <w:r w:rsidRPr="00F25D41">
        <w:rPr>
          <w:i/>
          <w:sz w:val="28"/>
          <w:szCs w:val="28"/>
        </w:rPr>
        <w:t>Providing psychosocial and ancillary services in Tanzania</w:t>
      </w:r>
      <w:r w:rsidRPr="00F25D41">
        <w:rPr>
          <w:b/>
          <w:sz w:val="28"/>
          <w:szCs w:val="28"/>
        </w:rPr>
        <w:t xml:space="preserve"> </w:t>
      </w:r>
    </w:p>
    <w:p w14:paraId="0E7C180C" w14:textId="712EF69F" w:rsidR="00973E01" w:rsidRPr="00325D98" w:rsidRDefault="00973E01" w:rsidP="00973E01">
      <w:pPr>
        <w:spacing w:after="0"/>
        <w:rPr>
          <w:sz w:val="24"/>
          <w:szCs w:val="24"/>
        </w:rPr>
      </w:pPr>
      <w:r w:rsidRPr="00325D98">
        <w:rPr>
          <w:sz w:val="24"/>
          <w:szCs w:val="24"/>
        </w:rPr>
        <w:t>In 2010, when Médecins du Monde opened the first drop-in centre for people who use drugs in Tanzania, most of the attendees were male drug users. Recognising that WID have different needs than men, staff members subsequently identified additional interventions to enhance access to harm reduction for women.</w:t>
      </w:r>
    </w:p>
    <w:p w14:paraId="7D158B87" w14:textId="31B81F29" w:rsidR="00973E01" w:rsidRPr="00325D98" w:rsidRDefault="00973E01" w:rsidP="00973E01">
      <w:pPr>
        <w:spacing w:after="0"/>
        <w:rPr>
          <w:sz w:val="24"/>
          <w:szCs w:val="24"/>
        </w:rPr>
      </w:pPr>
      <w:r w:rsidRPr="00325D98">
        <w:rPr>
          <w:sz w:val="24"/>
          <w:szCs w:val="24"/>
        </w:rPr>
        <w:t>A weekly ‘women’s only’ evening was initiated to enable WID to access services in a women-focused environment. Services include gender-based violence support and information, screening and care for STIs, and sexual health care by a gynaecologist. The drop-in centre offers a dedicated women's room and bathroom and toys for children. Various commodities are provided in addition to sterile injecting equipment and condoms. Women can participate in peer education activity, a step that helped initiate and implement a women's outreach service.</w:t>
      </w:r>
    </w:p>
    <w:p w14:paraId="39344076" w14:textId="3D276D7B" w:rsidR="00973E01" w:rsidRPr="00325D98" w:rsidRDefault="00973E01" w:rsidP="00973E01">
      <w:pPr>
        <w:spacing w:after="0"/>
        <w:rPr>
          <w:sz w:val="24"/>
          <w:szCs w:val="24"/>
        </w:rPr>
      </w:pPr>
      <w:r w:rsidRPr="00325D98">
        <w:rPr>
          <w:sz w:val="24"/>
          <w:szCs w:val="24"/>
        </w:rPr>
        <w:t>The `women's night’ is well attended with increasing uptake of harm reduction and other services such as HIV testing, sexual and reproductive health, and referral to PMTCT. WID use the women’s spaces to share ideas concerning dru</w:t>
      </w:r>
      <w:r w:rsidR="00C40841">
        <w:rPr>
          <w:sz w:val="24"/>
          <w:szCs w:val="24"/>
        </w:rPr>
        <w:t>g use, health, pregnancy, child</w:t>
      </w:r>
      <w:r w:rsidRPr="00325D98">
        <w:rPr>
          <w:sz w:val="24"/>
          <w:szCs w:val="24"/>
        </w:rPr>
        <w:t>care, gender issues and family issues. For some, the service has been an entry point to become peer educators. Women report that ancillary services (e.g., showers, nutritional support and washing) are critical and improve access to health services and NSPs. Members of a self-support group are engaged in income-generating activities.</w:t>
      </w:r>
    </w:p>
    <w:p w14:paraId="06607DCF" w14:textId="4106F04F" w:rsidR="006D7448" w:rsidRPr="00325D98" w:rsidRDefault="00973E01" w:rsidP="00AE3056">
      <w:pPr>
        <w:pStyle w:val="CommentText"/>
        <w:rPr>
          <w:rFonts w:eastAsiaTheme="minorEastAsia" w:cstheme="minorBidi"/>
          <w:color w:val="auto"/>
          <w:sz w:val="24"/>
          <w:szCs w:val="24"/>
          <w:lang w:val="en-AU" w:eastAsia="en-AU" w:bidi="ar-SA"/>
        </w:rPr>
      </w:pPr>
      <w:r w:rsidRPr="00325D98">
        <w:rPr>
          <w:rFonts w:eastAsiaTheme="minorEastAsia" w:cstheme="minorBidi"/>
          <w:color w:val="auto"/>
          <w:sz w:val="24"/>
          <w:szCs w:val="24"/>
          <w:lang w:val="en-AU" w:eastAsia="en-AU" w:bidi="ar-SA"/>
        </w:rPr>
        <w:t>The benefits of a gender-sensitive service model relevant to WUD</w:t>
      </w:r>
      <w:r w:rsidRPr="00325D98">
        <w:rPr>
          <w:rFonts w:eastAsiaTheme="minorEastAsia" w:cstheme="minorBidi"/>
          <w:color w:val="auto"/>
          <w:sz w:val="24"/>
          <w:szCs w:val="24"/>
          <w:lang w:val="en-AU" w:eastAsia="en-AU" w:bidi="ar-SA"/>
        </w:rPr>
        <w:annotationRef/>
      </w:r>
      <w:r w:rsidRPr="00325D98">
        <w:rPr>
          <w:rFonts w:eastAsiaTheme="minorEastAsia" w:cstheme="minorBidi"/>
          <w:color w:val="auto"/>
          <w:sz w:val="24"/>
          <w:szCs w:val="24"/>
          <w:lang w:val="en-AU" w:eastAsia="en-AU" w:bidi="ar-SA"/>
        </w:rPr>
        <w:t xml:space="preserve"> have attracted the attention of the Ministry of Health and Social Welfare, which has expressed interest in using this model when implementing other harm reduction programmes in Tanzania.</w:t>
      </w:r>
      <w:r w:rsidRPr="00325D98">
        <w:rPr>
          <w:rFonts w:eastAsiaTheme="minorEastAsia" w:cstheme="minorBidi"/>
          <w:color w:val="auto"/>
          <w:sz w:val="24"/>
          <w:szCs w:val="24"/>
          <w:lang w:val="en-AU" w:eastAsia="en-AU" w:bidi="ar-SA"/>
        </w:rPr>
        <w:annotationRef/>
      </w:r>
    </w:p>
    <w:p w14:paraId="04DE0E97" w14:textId="3AB3D394" w:rsidR="008F4377" w:rsidRPr="00B440CE" w:rsidRDefault="008F4377" w:rsidP="00B440CE">
      <w:pPr>
        <w:spacing w:before="0" w:after="160" w:line="259" w:lineRule="auto"/>
        <w:rPr>
          <w:rFonts w:eastAsia="SimSun"/>
          <w:i/>
          <w:color w:val="2E74B5"/>
          <w:sz w:val="44"/>
          <w:szCs w:val="44"/>
          <w:lang w:eastAsia="en-US"/>
        </w:rPr>
      </w:pPr>
      <w:bookmarkStart w:id="8" w:name="_Toc481859539"/>
      <w:r w:rsidRPr="00B440CE">
        <w:rPr>
          <w:rFonts w:eastAsia="SimSun"/>
          <w:i/>
          <w:color w:val="2E74B5"/>
          <w:sz w:val="44"/>
          <w:szCs w:val="44"/>
          <w:lang w:eastAsia="en-US"/>
        </w:rPr>
        <w:lastRenderedPageBreak/>
        <w:t>Module 5: Key elements in mobilizing women who inject drugs.</w:t>
      </w:r>
      <w:bookmarkEnd w:id="8"/>
      <w:r w:rsidRPr="00B440CE">
        <w:rPr>
          <w:rFonts w:eastAsia="SimSun"/>
          <w:i/>
          <w:color w:val="2E74B5"/>
          <w:sz w:val="44"/>
          <w:szCs w:val="44"/>
          <w:lang w:eastAsia="en-US"/>
        </w:rPr>
        <w:t xml:space="preserve"> </w:t>
      </w:r>
    </w:p>
    <w:p w14:paraId="0FC51E55" w14:textId="74D4B25A" w:rsidR="008F4377" w:rsidRPr="003F213C" w:rsidRDefault="008F4377" w:rsidP="004C15AB">
      <w:pPr>
        <w:rPr>
          <w:rFonts w:cstheme="minorHAnsi"/>
          <w:b/>
          <w:bCs/>
          <w:sz w:val="24"/>
          <w:szCs w:val="24"/>
          <w:lang w:val="en-GB"/>
        </w:rPr>
      </w:pPr>
      <w:r w:rsidRPr="003F213C">
        <w:rPr>
          <w:rFonts w:cstheme="minorHAnsi"/>
          <w:b/>
          <w:bCs/>
          <w:sz w:val="24"/>
          <w:szCs w:val="24"/>
          <w:lang w:val="en-GB"/>
        </w:rPr>
        <w:t>Slide 1:  Key elements in mobilizing WID</w:t>
      </w:r>
    </w:p>
    <w:p w14:paraId="1829615F" w14:textId="77777777" w:rsidR="008F4377" w:rsidRDefault="008F4377" w:rsidP="004C15AB">
      <w:pPr>
        <w:rPr>
          <w:rFonts w:cstheme="minorHAnsi"/>
          <w:b/>
          <w:bCs/>
          <w:sz w:val="24"/>
          <w:szCs w:val="24"/>
          <w:lang w:val="en-GB"/>
        </w:rPr>
      </w:pPr>
      <w:r w:rsidRPr="003F213C">
        <w:rPr>
          <w:rFonts w:cstheme="minorHAnsi"/>
          <w:b/>
          <w:bCs/>
          <w:sz w:val="24"/>
          <w:szCs w:val="24"/>
          <w:lang w:val="en-GB"/>
        </w:rPr>
        <w:t>Slide 2: Developing and strengthening WID collectives</w:t>
      </w:r>
    </w:p>
    <w:p w14:paraId="2BABC1B0" w14:textId="14E28B1D" w:rsidR="00101BB3" w:rsidRPr="004B3781" w:rsidRDefault="00101BB3" w:rsidP="004C15AB">
      <w:pPr>
        <w:rPr>
          <w:sz w:val="24"/>
          <w:szCs w:val="24"/>
        </w:rPr>
      </w:pPr>
      <w:r w:rsidRPr="00101BB3">
        <w:rPr>
          <w:rFonts w:cstheme="minorHAnsi"/>
          <w:bCs/>
          <w:sz w:val="24"/>
          <w:szCs w:val="24"/>
          <w:lang w:val="en-GB"/>
        </w:rPr>
        <w:t xml:space="preserve">(See also </w:t>
      </w:r>
      <w:hyperlink r:id="rId11" w:history="1">
        <w:r w:rsidRPr="00101BB3">
          <w:rPr>
            <w:rStyle w:val="Hyperlink"/>
            <w:rFonts w:eastAsia="Times New Roman" w:cs="Times New Roman"/>
            <w:color w:val="auto"/>
            <w:sz w:val="24"/>
            <w:szCs w:val="24"/>
          </w:rPr>
          <w:t>Implementing Comprehensive HIV and HCV Programmes with People Who Inject Drugs: Practical Guidance for Collaborative Interventions (the "IDUIT")</w:t>
        </w:r>
      </w:hyperlink>
      <w:r w:rsidRPr="00101BB3">
        <w:rPr>
          <w:rStyle w:val="Hyperlink"/>
          <w:rFonts w:eastAsia="Times New Roman" w:cs="Times New Roman"/>
          <w:color w:val="auto"/>
          <w:sz w:val="24"/>
          <w:szCs w:val="24"/>
        </w:rPr>
        <w:t xml:space="preserve">: </w:t>
      </w:r>
      <w:r w:rsidRPr="00101BB3">
        <w:rPr>
          <w:sz w:val="24"/>
          <w:szCs w:val="24"/>
        </w:rPr>
        <w:t xml:space="preserve">sections on supporting networks and setting up drop in centres.) </w:t>
      </w:r>
    </w:p>
    <w:p w14:paraId="71AE9332" w14:textId="025079D0" w:rsidR="00EE1D66" w:rsidRPr="00495546" w:rsidRDefault="003F213C" w:rsidP="00EE1D66">
      <w:pPr>
        <w:rPr>
          <w:b/>
          <w:lang w:val="en-GB"/>
        </w:rPr>
      </w:pPr>
      <w:r>
        <w:rPr>
          <w:rFonts w:cstheme="minorHAnsi"/>
          <w:b/>
          <w:bCs/>
          <w:sz w:val="24"/>
          <w:szCs w:val="24"/>
          <w:lang w:val="en-GB"/>
        </w:rPr>
        <w:t>Slide 3</w:t>
      </w:r>
      <w:r w:rsidR="008F4377" w:rsidRPr="003F213C">
        <w:rPr>
          <w:rFonts w:cstheme="minorHAnsi"/>
          <w:b/>
          <w:bCs/>
          <w:sz w:val="24"/>
          <w:szCs w:val="24"/>
          <w:lang w:val="en-GB"/>
        </w:rPr>
        <w:t xml:space="preserve">: </w:t>
      </w:r>
      <w:r w:rsidR="00EE1D66" w:rsidRPr="00EE1D66">
        <w:rPr>
          <w:rFonts w:cstheme="minorHAnsi"/>
          <w:b/>
          <w:bCs/>
          <w:sz w:val="24"/>
          <w:szCs w:val="24"/>
          <w:lang w:val="en-GB"/>
        </w:rPr>
        <w:t>Assist the collective with:</w:t>
      </w:r>
      <w:r w:rsidR="00EE1D66" w:rsidRPr="00495546">
        <w:rPr>
          <w:b/>
          <w:lang w:val="en-GB"/>
        </w:rPr>
        <w:t xml:space="preserve"> </w:t>
      </w:r>
    </w:p>
    <w:p w14:paraId="794B8149" w14:textId="51FF94D3" w:rsidR="00325D98" w:rsidRDefault="00EE1D66" w:rsidP="008F4377">
      <w:pPr>
        <w:rPr>
          <w:rFonts w:cstheme="minorHAnsi"/>
          <w:b/>
          <w:bCs/>
          <w:sz w:val="24"/>
          <w:szCs w:val="24"/>
          <w:lang w:val="en-GB"/>
        </w:rPr>
      </w:pPr>
      <w:r>
        <w:rPr>
          <w:rFonts w:cstheme="minorHAnsi"/>
          <w:b/>
          <w:bCs/>
          <w:sz w:val="24"/>
          <w:szCs w:val="24"/>
          <w:lang w:val="en-GB"/>
        </w:rPr>
        <w:t xml:space="preserve">Slide 4: </w:t>
      </w:r>
      <w:r w:rsidR="008F4377" w:rsidRPr="003F213C">
        <w:rPr>
          <w:rFonts w:cstheme="minorHAnsi"/>
          <w:b/>
          <w:bCs/>
          <w:sz w:val="24"/>
          <w:szCs w:val="24"/>
          <w:lang w:val="en-GB"/>
        </w:rPr>
        <w:t>Gender specific education and outreach</w:t>
      </w:r>
    </w:p>
    <w:p w14:paraId="54FD52D2" w14:textId="77777777" w:rsidR="004B3781" w:rsidRPr="004B3781" w:rsidRDefault="004B3781" w:rsidP="008F4377">
      <w:pPr>
        <w:rPr>
          <w:rFonts w:cstheme="minorHAnsi"/>
          <w:b/>
          <w:bCs/>
          <w:sz w:val="24"/>
          <w:szCs w:val="24"/>
          <w:lang w:val="en-GB"/>
        </w:rPr>
      </w:pPr>
    </w:p>
    <w:p w14:paraId="16DEA5E3" w14:textId="77777777" w:rsidR="008F4377" w:rsidRDefault="008F4377" w:rsidP="00325D98">
      <w:pPr>
        <w:pBdr>
          <w:top w:val="single" w:sz="4" w:space="1" w:color="auto"/>
          <w:left w:val="single" w:sz="4" w:space="4" w:color="auto"/>
          <w:bottom w:val="single" w:sz="4" w:space="1" w:color="auto"/>
          <w:right w:val="single" w:sz="4" w:space="4" w:color="auto"/>
        </w:pBdr>
        <w:rPr>
          <w:sz w:val="24"/>
          <w:szCs w:val="24"/>
        </w:rPr>
      </w:pPr>
      <w:r w:rsidRPr="003F213C">
        <w:rPr>
          <w:sz w:val="24"/>
          <w:szCs w:val="24"/>
        </w:rPr>
        <w:t xml:space="preserve">The International Network of Women Who Use Drugs (INWUD) represents the interests of WID in the International Network of People Who Use Drugs (INPUD). INWUD actively seeks to give greater voice to issues affecting women who use drugs, including by helping to channel the views and experiences of women who use drugs into advocacy efforts. The Women’s Harm Reduction International Network (WHRIN) is a global platform that seeks to reduce harms for women who use drugs and to develop an enabling environment for the implementation and expansion of harm reduction resources for women. </w:t>
      </w:r>
    </w:p>
    <w:p w14:paraId="63E2A7AE" w14:textId="77777777" w:rsidR="00F849B4" w:rsidRDefault="00F849B4" w:rsidP="00F849B4">
      <w:pPr>
        <w:pBdr>
          <w:top w:val="single" w:sz="4" w:space="1" w:color="auto"/>
          <w:left w:val="single" w:sz="4" w:space="4" w:color="auto"/>
          <w:bottom w:val="single" w:sz="4" w:space="1" w:color="auto"/>
          <w:right w:val="single" w:sz="4" w:space="4" w:color="auto"/>
        </w:pBdr>
      </w:pPr>
      <w:r>
        <w:t xml:space="preserve">Women who use drugs who are interested to join INWUD can do so by completing the membership application at: </w:t>
      </w:r>
      <w:hyperlink r:id="rId12" w:history="1">
        <w:r w:rsidRPr="00010DA1">
          <w:rPr>
            <w:rStyle w:val="Hyperlink"/>
          </w:rPr>
          <w:t>http://www.inpud.net/en/get-involved</w:t>
        </w:r>
      </w:hyperlink>
    </w:p>
    <w:p w14:paraId="1F679598" w14:textId="1605F738" w:rsidR="00F849B4" w:rsidRPr="00F849B4" w:rsidRDefault="00F849B4" w:rsidP="00F849B4">
      <w:pPr>
        <w:pBdr>
          <w:top w:val="single" w:sz="4" w:space="1" w:color="auto"/>
          <w:left w:val="single" w:sz="4" w:space="4" w:color="auto"/>
          <w:bottom w:val="single" w:sz="4" w:space="1" w:color="auto"/>
          <w:right w:val="single" w:sz="4" w:space="4" w:color="auto"/>
        </w:pBdr>
        <w:spacing w:after="200" w:line="276" w:lineRule="auto"/>
        <w:jc w:val="both"/>
        <w:rPr>
          <w:rFonts w:eastAsiaTheme="minorHAnsi"/>
          <w:color w:val="404040" w:themeColor="text1" w:themeTint="BF"/>
        </w:rPr>
      </w:pPr>
      <w:r>
        <w:t>Harm reduction workers</w:t>
      </w:r>
      <w:r w:rsidR="00E75625">
        <w:t>, women who use drugs,</w:t>
      </w:r>
      <w:r>
        <w:t xml:space="preserve"> </w:t>
      </w:r>
      <w:r w:rsidR="00E75625">
        <w:t xml:space="preserve">and others </w:t>
      </w:r>
      <w:r>
        <w:t xml:space="preserve">who are interested in advancing access to services for women who use drugs can apply for membership by </w:t>
      </w:r>
      <w:r w:rsidR="00542B68">
        <w:t xml:space="preserve">contacting </w:t>
      </w:r>
      <w:r>
        <w:t xml:space="preserve">the moderator: </w:t>
      </w:r>
      <w:hyperlink r:id="rId13" w:history="1">
        <w:r w:rsidR="00607A2A" w:rsidRPr="00010DA1">
          <w:rPr>
            <w:rStyle w:val="Hyperlink"/>
            <w:rFonts w:eastAsiaTheme="minorHAnsi"/>
          </w:rPr>
          <w:t>Sue Purchase &lt;sue.purchase@gmail.com&gt;</w:t>
        </w:r>
      </w:hyperlink>
    </w:p>
    <w:p w14:paraId="53A5C686" w14:textId="77777777" w:rsidR="00B71572" w:rsidRDefault="00B71572" w:rsidP="004C15AB">
      <w:pPr>
        <w:shd w:val="clear" w:color="auto" w:fill="FFFFFF"/>
        <w:spacing w:after="0"/>
        <w:rPr>
          <w:sz w:val="24"/>
          <w:szCs w:val="24"/>
        </w:rPr>
      </w:pPr>
    </w:p>
    <w:p w14:paraId="6D6F0804" w14:textId="494DCC4F" w:rsidR="00291F22" w:rsidRPr="00291F22" w:rsidRDefault="004A1818" w:rsidP="00291F22">
      <w:pPr>
        <w:spacing w:after="0"/>
        <w:rPr>
          <w:i/>
          <w:sz w:val="28"/>
          <w:szCs w:val="28"/>
        </w:rPr>
      </w:pPr>
      <w:r w:rsidRPr="004A1818">
        <w:rPr>
          <w:b/>
          <w:sz w:val="28"/>
          <w:szCs w:val="28"/>
        </w:rPr>
        <w:t>Case study</w:t>
      </w:r>
      <w:r w:rsidR="00E27611">
        <w:rPr>
          <w:b/>
          <w:sz w:val="28"/>
          <w:szCs w:val="28"/>
        </w:rPr>
        <w:t xml:space="preserve"> 6</w:t>
      </w:r>
      <w:r w:rsidRPr="004A1818">
        <w:rPr>
          <w:b/>
          <w:sz w:val="28"/>
          <w:szCs w:val="28"/>
        </w:rPr>
        <w:t>:</w:t>
      </w:r>
      <w:r w:rsidRPr="004A1818">
        <w:rPr>
          <w:i/>
          <w:sz w:val="28"/>
          <w:szCs w:val="28"/>
        </w:rPr>
        <w:t xml:space="preserve"> COUNTERfit Women’s Harm Reduction Program</w:t>
      </w:r>
    </w:p>
    <w:p w14:paraId="05F91907" w14:textId="6C3B690E" w:rsidR="004A1818" w:rsidRPr="00291F22" w:rsidRDefault="00311511" w:rsidP="00291F22">
      <w:pPr>
        <w:shd w:val="clear" w:color="auto" w:fill="FFFFFF"/>
        <w:spacing w:after="0"/>
        <w:rPr>
          <w:sz w:val="24"/>
          <w:szCs w:val="24"/>
        </w:rPr>
      </w:pPr>
      <w:r w:rsidRPr="00291F22">
        <w:rPr>
          <w:sz w:val="24"/>
          <w:szCs w:val="24"/>
        </w:rPr>
        <w:t xml:space="preserve">The women’s harm reduction program at COUNTERfit, </w:t>
      </w:r>
      <w:r w:rsidR="004A1818" w:rsidRPr="00291F22">
        <w:rPr>
          <w:sz w:val="24"/>
          <w:szCs w:val="24"/>
        </w:rPr>
        <w:t>Toronto Canada</w:t>
      </w:r>
      <w:r w:rsidRPr="00291F22">
        <w:rPr>
          <w:sz w:val="24"/>
          <w:szCs w:val="24"/>
        </w:rPr>
        <w:t xml:space="preserve"> is peer led and staffed</w:t>
      </w:r>
      <w:r w:rsidR="00291F22" w:rsidRPr="00291F22">
        <w:rPr>
          <w:sz w:val="24"/>
          <w:szCs w:val="24"/>
        </w:rPr>
        <w:t>. All programs start</w:t>
      </w:r>
      <w:r w:rsidRPr="00291F22">
        <w:rPr>
          <w:sz w:val="24"/>
          <w:szCs w:val="24"/>
        </w:rPr>
        <w:t xml:space="preserve"> with</w:t>
      </w:r>
      <w:r w:rsidR="004A1818" w:rsidRPr="00291F22">
        <w:rPr>
          <w:sz w:val="24"/>
          <w:szCs w:val="24"/>
        </w:rPr>
        <w:t xml:space="preserve"> research (surveys, int</w:t>
      </w:r>
      <w:r w:rsidR="00291F22" w:rsidRPr="00291F22">
        <w:rPr>
          <w:sz w:val="24"/>
          <w:szCs w:val="24"/>
        </w:rPr>
        <w:t>erviews, community planning</w:t>
      </w:r>
      <w:r w:rsidR="004A1818" w:rsidRPr="00291F22">
        <w:rPr>
          <w:sz w:val="24"/>
          <w:szCs w:val="24"/>
        </w:rPr>
        <w:t>)</w:t>
      </w:r>
      <w:r w:rsidR="00291F22" w:rsidRPr="00291F22">
        <w:rPr>
          <w:sz w:val="24"/>
          <w:szCs w:val="24"/>
        </w:rPr>
        <w:t>,</w:t>
      </w:r>
      <w:r w:rsidR="004A1818" w:rsidRPr="00291F22">
        <w:rPr>
          <w:sz w:val="24"/>
          <w:szCs w:val="24"/>
        </w:rPr>
        <w:t xml:space="preserve"> and conversations with community members to identify what </w:t>
      </w:r>
      <w:r w:rsidRPr="00291F22">
        <w:rPr>
          <w:sz w:val="24"/>
          <w:szCs w:val="24"/>
        </w:rPr>
        <w:t xml:space="preserve">women </w:t>
      </w:r>
      <w:r w:rsidR="004A1818" w:rsidRPr="00291F22">
        <w:rPr>
          <w:sz w:val="24"/>
          <w:szCs w:val="24"/>
        </w:rPr>
        <w:t>needed and wanted. On an on-going basis, suggestions</w:t>
      </w:r>
      <w:r w:rsidRPr="00291F22">
        <w:rPr>
          <w:sz w:val="24"/>
          <w:szCs w:val="24"/>
        </w:rPr>
        <w:t xml:space="preserve"> are sought</w:t>
      </w:r>
      <w:r w:rsidR="004A1818" w:rsidRPr="00291F22">
        <w:rPr>
          <w:sz w:val="24"/>
          <w:szCs w:val="24"/>
        </w:rPr>
        <w:t xml:space="preserve"> from the community to make changes and whenever possible, </w:t>
      </w:r>
      <w:r w:rsidRPr="00291F22">
        <w:rPr>
          <w:sz w:val="24"/>
          <w:szCs w:val="24"/>
        </w:rPr>
        <w:t xml:space="preserve">they are made </w:t>
      </w:r>
      <w:r w:rsidR="004A1818" w:rsidRPr="00291F22">
        <w:rPr>
          <w:sz w:val="24"/>
          <w:szCs w:val="24"/>
        </w:rPr>
        <w:t xml:space="preserve">immediately. </w:t>
      </w:r>
      <w:r w:rsidR="005E0F31" w:rsidRPr="00291F22">
        <w:rPr>
          <w:sz w:val="24"/>
          <w:szCs w:val="24"/>
        </w:rPr>
        <w:t>Programs are regula</w:t>
      </w:r>
      <w:r w:rsidR="00291F22" w:rsidRPr="00291F22">
        <w:rPr>
          <w:sz w:val="24"/>
          <w:szCs w:val="24"/>
        </w:rPr>
        <w:t>rly evaluated by participants. Elements of the women’s p</w:t>
      </w:r>
      <w:r w:rsidR="005E0F31" w:rsidRPr="00291F22">
        <w:rPr>
          <w:sz w:val="24"/>
          <w:szCs w:val="24"/>
        </w:rPr>
        <w:t xml:space="preserve">rogram include: a drop-in centre offering injecting equipment and other basic commodities such as toothpaste and tampons/pads; a range of </w:t>
      </w:r>
      <w:r w:rsidR="00291F22" w:rsidRPr="00291F22">
        <w:rPr>
          <w:sz w:val="24"/>
          <w:szCs w:val="24"/>
        </w:rPr>
        <w:t xml:space="preserve">peer-designed </w:t>
      </w:r>
      <w:r w:rsidR="005E0F31" w:rsidRPr="00291F22">
        <w:rPr>
          <w:sz w:val="24"/>
          <w:szCs w:val="24"/>
        </w:rPr>
        <w:t>women-specific IEC</w:t>
      </w:r>
      <w:r w:rsidR="00291F22" w:rsidRPr="00291F22">
        <w:rPr>
          <w:sz w:val="24"/>
          <w:szCs w:val="24"/>
        </w:rPr>
        <w:t xml:space="preserve"> (including on, for example, sex worker safety tips)</w:t>
      </w:r>
      <w:r w:rsidR="005E0F31" w:rsidRPr="00291F22">
        <w:rPr>
          <w:sz w:val="24"/>
          <w:szCs w:val="24"/>
        </w:rPr>
        <w:t xml:space="preserve">; referrals to a range of health and social services; a weekly women’s morning </w:t>
      </w:r>
      <w:r w:rsidR="00291F22" w:rsidRPr="00291F22">
        <w:rPr>
          <w:sz w:val="24"/>
          <w:szCs w:val="24"/>
        </w:rPr>
        <w:t xml:space="preserve">(with </w:t>
      </w:r>
      <w:r w:rsidR="005E0F31" w:rsidRPr="00291F22">
        <w:rPr>
          <w:sz w:val="24"/>
          <w:szCs w:val="24"/>
        </w:rPr>
        <w:t xml:space="preserve">peer and staff </w:t>
      </w:r>
      <w:r w:rsidR="00291F22" w:rsidRPr="00291F22">
        <w:rPr>
          <w:sz w:val="24"/>
          <w:szCs w:val="24"/>
        </w:rPr>
        <w:t>support,</w:t>
      </w:r>
      <w:r w:rsidR="005E0F31" w:rsidRPr="00291F22">
        <w:rPr>
          <w:sz w:val="24"/>
          <w:szCs w:val="24"/>
        </w:rPr>
        <w:t xml:space="preserve"> case workers</w:t>
      </w:r>
      <w:r w:rsidR="00291F22" w:rsidRPr="00291F22">
        <w:rPr>
          <w:sz w:val="24"/>
          <w:szCs w:val="24"/>
        </w:rPr>
        <w:t xml:space="preserve">, nurse-if-needed </w:t>
      </w:r>
      <w:r w:rsidR="00EF0998" w:rsidRPr="00291F22">
        <w:rPr>
          <w:sz w:val="24"/>
          <w:szCs w:val="24"/>
        </w:rPr>
        <w:t>etc.</w:t>
      </w:r>
      <w:r w:rsidR="00291F22" w:rsidRPr="00291F22">
        <w:rPr>
          <w:sz w:val="24"/>
          <w:szCs w:val="24"/>
        </w:rPr>
        <w:t xml:space="preserve">); </w:t>
      </w:r>
      <w:r w:rsidR="005E0F31" w:rsidRPr="00291F22">
        <w:rPr>
          <w:sz w:val="24"/>
          <w:szCs w:val="24"/>
        </w:rPr>
        <w:t>and </w:t>
      </w:r>
      <w:r w:rsidR="00291F22" w:rsidRPr="00291F22">
        <w:rPr>
          <w:sz w:val="24"/>
          <w:szCs w:val="24"/>
        </w:rPr>
        <w:t xml:space="preserve"> </w:t>
      </w:r>
      <w:r w:rsidR="005E0F31" w:rsidRPr="00291F22">
        <w:rPr>
          <w:sz w:val="24"/>
          <w:szCs w:val="24"/>
        </w:rPr>
        <w:t xml:space="preserve">a grief and loss action project for </w:t>
      </w:r>
      <w:r w:rsidR="005E0F31" w:rsidRPr="00291F22">
        <w:rPr>
          <w:sz w:val="24"/>
          <w:szCs w:val="24"/>
        </w:rPr>
        <w:lastRenderedPageBreak/>
        <w:t xml:space="preserve">women who are suffering through child custody issues. </w:t>
      </w:r>
      <w:r w:rsidR="004A1818" w:rsidRPr="00291F22">
        <w:rPr>
          <w:sz w:val="24"/>
          <w:szCs w:val="24"/>
        </w:rPr>
        <w:t xml:space="preserve">Based on </w:t>
      </w:r>
      <w:r w:rsidRPr="00291F22">
        <w:rPr>
          <w:sz w:val="24"/>
          <w:szCs w:val="24"/>
        </w:rPr>
        <w:t xml:space="preserve">feedback, a </w:t>
      </w:r>
      <w:r w:rsidR="004A1818" w:rsidRPr="00291F22">
        <w:rPr>
          <w:sz w:val="24"/>
          <w:szCs w:val="24"/>
        </w:rPr>
        <w:t xml:space="preserve">new version of the grief and loss group </w:t>
      </w:r>
      <w:r w:rsidRPr="00291F22">
        <w:rPr>
          <w:sz w:val="24"/>
          <w:szCs w:val="24"/>
        </w:rPr>
        <w:t xml:space="preserve">will adopt </w:t>
      </w:r>
      <w:r w:rsidR="004A1818" w:rsidRPr="00291F22">
        <w:rPr>
          <w:sz w:val="24"/>
          <w:szCs w:val="24"/>
        </w:rPr>
        <w:t>a drop-in model to make it more accessible.</w:t>
      </w:r>
    </w:p>
    <w:p w14:paraId="4041E73A" w14:textId="77777777" w:rsidR="004A1818" w:rsidRPr="004A1818" w:rsidRDefault="004A1818" w:rsidP="004A1818">
      <w:pPr>
        <w:spacing w:before="0" w:after="0" w:line="240" w:lineRule="auto"/>
        <w:rPr>
          <w:rFonts w:ascii="Times" w:eastAsia="Times New Roman" w:hAnsi="Times" w:cs="Times New Roman"/>
          <w:lang w:val="en-MY" w:eastAsia="en-US"/>
        </w:rPr>
      </w:pPr>
    </w:p>
    <w:p w14:paraId="40429096" w14:textId="77777777" w:rsidR="004A1818" w:rsidRPr="00325D98" w:rsidRDefault="004A1818" w:rsidP="004C15AB">
      <w:pPr>
        <w:shd w:val="clear" w:color="auto" w:fill="FFFFFF"/>
        <w:spacing w:after="0"/>
        <w:rPr>
          <w:sz w:val="24"/>
          <w:szCs w:val="24"/>
        </w:rPr>
      </w:pPr>
    </w:p>
    <w:p w14:paraId="65B365E3" w14:textId="4C91D6D5" w:rsidR="00861B80" w:rsidRPr="00F25D41" w:rsidRDefault="004C15AB" w:rsidP="003D0B23">
      <w:pPr>
        <w:spacing w:after="0"/>
        <w:rPr>
          <w:i/>
          <w:sz w:val="28"/>
          <w:szCs w:val="28"/>
        </w:rPr>
      </w:pPr>
      <w:r w:rsidRPr="00F25D41">
        <w:rPr>
          <w:b/>
          <w:sz w:val="28"/>
          <w:szCs w:val="28"/>
        </w:rPr>
        <w:t>C</w:t>
      </w:r>
      <w:r w:rsidR="00861B80" w:rsidRPr="00F25D41">
        <w:rPr>
          <w:b/>
          <w:sz w:val="28"/>
          <w:szCs w:val="28"/>
        </w:rPr>
        <w:t>ase study</w:t>
      </w:r>
      <w:r w:rsidR="00E27611">
        <w:rPr>
          <w:b/>
          <w:sz w:val="28"/>
          <w:szCs w:val="28"/>
        </w:rPr>
        <w:t xml:space="preserve"> 7</w:t>
      </w:r>
      <w:r w:rsidR="00861B80" w:rsidRPr="00F25D41">
        <w:rPr>
          <w:b/>
          <w:sz w:val="28"/>
          <w:szCs w:val="28"/>
        </w:rPr>
        <w:t xml:space="preserve">: </w:t>
      </w:r>
      <w:r w:rsidR="00861B80" w:rsidRPr="00F25D41">
        <w:rPr>
          <w:i/>
          <w:sz w:val="28"/>
          <w:szCs w:val="28"/>
        </w:rPr>
        <w:t>Reaching out to WID through the Harm Reduction Community Container project in Mauritius</w:t>
      </w:r>
    </w:p>
    <w:p w14:paraId="1692941B" w14:textId="49A82F8B" w:rsidR="00861B80" w:rsidRPr="00325D98" w:rsidRDefault="00861B80" w:rsidP="004C15AB">
      <w:pPr>
        <w:shd w:val="clear" w:color="auto" w:fill="FFFFFF"/>
        <w:spacing w:after="0"/>
        <w:rPr>
          <w:sz w:val="24"/>
          <w:szCs w:val="24"/>
        </w:rPr>
      </w:pPr>
      <w:r w:rsidRPr="00325D98">
        <w:rPr>
          <w:sz w:val="24"/>
          <w:szCs w:val="24"/>
        </w:rPr>
        <w:t xml:space="preserve">Collectif Urgence Toxida (CUT) is a non-governmental harm reduction organisation in Mauritius. Services provided by the organization include an NSP, basic health care (wound dressing, HIV testing, etc.), and referral to various health and social services. In 2013, CUT provided services to some 1,600 people who use drugs. </w:t>
      </w:r>
    </w:p>
    <w:p w14:paraId="10488C5B" w14:textId="77777777" w:rsidR="00861B80" w:rsidRPr="00325D98" w:rsidRDefault="00861B80" w:rsidP="004C15AB">
      <w:pPr>
        <w:shd w:val="clear" w:color="auto" w:fill="FFFFFF"/>
        <w:spacing w:after="0"/>
        <w:rPr>
          <w:sz w:val="24"/>
          <w:szCs w:val="24"/>
        </w:rPr>
      </w:pPr>
      <w:r w:rsidRPr="00325D98">
        <w:rPr>
          <w:sz w:val="24"/>
          <w:szCs w:val="24"/>
        </w:rPr>
        <w:t xml:space="preserve">CUT developed and launched a community project titled ‘Harm Reduction Community Container’ in an effort to identify and support members of hard-to-reach populations including WID and young injectors. The project offers basic health care within the community in a refurbished cargo-type container. In addition, mobile teams walk throughout the community to meet vulnerable PWID, many of whom are reluctant to visit the stationary site. Services offered by these mobile teams include counselling on HIV, viral hepatitis, and safe injecting practices as well as provision of sterile injecting supplies and condoms to PWID and their partners. About 60% of mobile team workers are women, including some women with a history of drug use.   </w:t>
      </w:r>
    </w:p>
    <w:p w14:paraId="276F92F6" w14:textId="5434D2CB" w:rsidR="00861B80" w:rsidRPr="00325D98" w:rsidRDefault="00861B80" w:rsidP="00861B80">
      <w:pPr>
        <w:spacing w:after="0"/>
        <w:rPr>
          <w:sz w:val="24"/>
          <w:szCs w:val="24"/>
        </w:rPr>
      </w:pPr>
      <w:r w:rsidRPr="00325D98">
        <w:rPr>
          <w:noProof/>
          <w:sz w:val="24"/>
          <w:szCs w:val="24"/>
          <w:lang w:val="en-GB" w:eastAsia="zh-CN"/>
        </w:rPr>
        <w:drawing>
          <wp:inline distT="0" distB="0" distL="0" distR="0" wp14:anchorId="3B4EFD10" wp14:editId="604F3517">
            <wp:extent cx="3166745" cy="1820545"/>
            <wp:effectExtent l="0" t="0" r="8255" b="825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6745" cy="1820545"/>
                    </a:xfrm>
                    <a:prstGeom prst="rect">
                      <a:avLst/>
                    </a:prstGeom>
                    <a:noFill/>
                    <a:ln>
                      <a:noFill/>
                    </a:ln>
                  </pic:spPr>
                </pic:pic>
              </a:graphicData>
            </a:graphic>
          </wp:inline>
        </w:drawing>
      </w:r>
    </w:p>
    <w:p w14:paraId="7C950765" w14:textId="59B64BC4" w:rsidR="008F4377" w:rsidRPr="00325D98" w:rsidRDefault="00861B80" w:rsidP="00692B92">
      <w:pPr>
        <w:spacing w:after="0"/>
        <w:rPr>
          <w:sz w:val="24"/>
          <w:szCs w:val="24"/>
        </w:rPr>
      </w:pPr>
      <w:r w:rsidRPr="00325D98">
        <w:rPr>
          <w:sz w:val="24"/>
          <w:szCs w:val="24"/>
        </w:rPr>
        <w:t xml:space="preserve">In 2013, women accounted for 42% of the 1600 clients reached by CUT, </w:t>
      </w:r>
      <w:r w:rsidR="004C15AB" w:rsidRPr="00325D98">
        <w:rPr>
          <w:sz w:val="24"/>
          <w:szCs w:val="24"/>
        </w:rPr>
        <w:t xml:space="preserve">as </w:t>
      </w:r>
      <w:r w:rsidRPr="00325D98">
        <w:rPr>
          <w:sz w:val="24"/>
          <w:szCs w:val="24"/>
        </w:rPr>
        <w:t>opposed to 11 % accessing NSP sites across the country</w:t>
      </w:r>
    </w:p>
    <w:p w14:paraId="75B22A53" w14:textId="5EE6EE2E" w:rsidR="004A35E0" w:rsidRPr="003F213C" w:rsidRDefault="004A35E0" w:rsidP="008F4377">
      <w:pPr>
        <w:tabs>
          <w:tab w:val="left" w:pos="10206"/>
        </w:tabs>
        <w:ind w:left="142" w:right="5505" w:hanging="284"/>
        <w:rPr>
          <w:sz w:val="24"/>
          <w:szCs w:val="24"/>
        </w:rPr>
      </w:pPr>
    </w:p>
    <w:p w14:paraId="36FDA69D" w14:textId="77777777" w:rsidR="00325D98" w:rsidRDefault="00325D98">
      <w:pPr>
        <w:spacing w:before="0" w:after="160" w:line="259" w:lineRule="auto"/>
        <w:rPr>
          <w:rFonts w:eastAsia="SimSun"/>
          <w:i/>
          <w:color w:val="2E74B5"/>
          <w:sz w:val="44"/>
          <w:szCs w:val="44"/>
          <w:lang w:eastAsia="en-US"/>
        </w:rPr>
      </w:pPr>
      <w:bookmarkStart w:id="9" w:name="_Toc481859540"/>
      <w:r>
        <w:br w:type="page"/>
      </w:r>
    </w:p>
    <w:p w14:paraId="4F0E9E93" w14:textId="60ABB9A4" w:rsidR="004A35E0" w:rsidRPr="00AE3056" w:rsidRDefault="004A35E0" w:rsidP="00184BC0">
      <w:pPr>
        <w:pStyle w:val="Heading1"/>
      </w:pPr>
      <w:r w:rsidRPr="003F213C">
        <w:lastRenderedPageBreak/>
        <w:t xml:space="preserve">Module 6: </w:t>
      </w:r>
      <w:r w:rsidRPr="00AE3056">
        <w:t>Service management and organizational capacity-building</w:t>
      </w:r>
      <w:bookmarkEnd w:id="9"/>
      <w:r w:rsidRPr="00AE3056">
        <w:t xml:space="preserve"> </w:t>
      </w:r>
    </w:p>
    <w:p w14:paraId="5655D5B9" w14:textId="77777777" w:rsidR="007951BE" w:rsidRDefault="007951BE" w:rsidP="00903313">
      <w:pPr>
        <w:pStyle w:val="Heading3"/>
        <w:tabs>
          <w:tab w:val="left" w:pos="8906"/>
          <w:tab w:val="left" w:pos="10206"/>
        </w:tabs>
        <w:ind w:right="-25"/>
        <w:rPr>
          <w:rFonts w:asciiTheme="minorHAnsi" w:hAnsiTheme="minorHAnsi"/>
          <w:color w:val="auto"/>
          <w:sz w:val="24"/>
          <w:szCs w:val="24"/>
          <w:lang w:val="en-GB"/>
        </w:rPr>
      </w:pPr>
    </w:p>
    <w:p w14:paraId="7EE640F2" w14:textId="77777777" w:rsidR="004A35E0" w:rsidRPr="003F213C" w:rsidRDefault="004A35E0" w:rsidP="00903313">
      <w:pPr>
        <w:pStyle w:val="Heading3"/>
        <w:tabs>
          <w:tab w:val="left" w:pos="8906"/>
          <w:tab w:val="left" w:pos="10206"/>
        </w:tabs>
        <w:ind w:right="-25"/>
        <w:rPr>
          <w:rFonts w:asciiTheme="minorHAnsi" w:eastAsia="Times New Roman" w:hAnsiTheme="minorHAnsi" w:cs="Times New Roman"/>
          <w:color w:val="auto"/>
          <w:sz w:val="24"/>
          <w:szCs w:val="24"/>
        </w:rPr>
      </w:pPr>
      <w:r w:rsidRPr="003F213C">
        <w:rPr>
          <w:rFonts w:asciiTheme="minorHAnsi" w:hAnsiTheme="minorHAnsi"/>
          <w:color w:val="auto"/>
          <w:sz w:val="24"/>
          <w:szCs w:val="24"/>
          <w:lang w:val="en-GB"/>
        </w:rPr>
        <w:t>Slide 1: Service management and organizational capacity-building</w:t>
      </w:r>
    </w:p>
    <w:p w14:paraId="494A40D8" w14:textId="4DE0BAAE" w:rsidR="00903313" w:rsidRPr="003F213C" w:rsidRDefault="00903313" w:rsidP="00903313">
      <w:pPr>
        <w:tabs>
          <w:tab w:val="left" w:pos="8906"/>
        </w:tabs>
        <w:spacing w:after="0" w:line="240" w:lineRule="auto"/>
        <w:ind w:right="-25"/>
        <w:rPr>
          <w:b/>
          <w:color w:val="000000" w:themeColor="text1"/>
          <w:kern w:val="24"/>
          <w:sz w:val="24"/>
          <w:szCs w:val="24"/>
          <w:lang w:val="en-GB"/>
        </w:rPr>
      </w:pPr>
      <w:r w:rsidRPr="003F213C">
        <w:rPr>
          <w:b/>
          <w:color w:val="000000" w:themeColor="text1"/>
          <w:kern w:val="24"/>
          <w:sz w:val="24"/>
          <w:szCs w:val="24"/>
          <w:lang w:val="en-GB"/>
        </w:rPr>
        <w:t>Slide 2: Responding to gender inequalities</w:t>
      </w:r>
    </w:p>
    <w:p w14:paraId="6256720F" w14:textId="40A67B9B" w:rsidR="004A35E0" w:rsidRPr="003F213C" w:rsidRDefault="00903313" w:rsidP="00903313">
      <w:pPr>
        <w:tabs>
          <w:tab w:val="left" w:pos="8906"/>
          <w:tab w:val="left" w:pos="10206"/>
        </w:tabs>
        <w:spacing w:after="0" w:line="240" w:lineRule="auto"/>
        <w:ind w:right="-25"/>
        <w:rPr>
          <w:b/>
          <w:bCs/>
          <w:color w:val="000000" w:themeColor="text1"/>
          <w:kern w:val="24"/>
          <w:sz w:val="24"/>
          <w:szCs w:val="24"/>
          <w:lang w:val="en-GB"/>
        </w:rPr>
      </w:pPr>
      <w:r w:rsidRPr="003F213C">
        <w:rPr>
          <w:b/>
          <w:bCs/>
          <w:color w:val="000000" w:themeColor="text1"/>
          <w:kern w:val="24"/>
          <w:sz w:val="24"/>
          <w:szCs w:val="24"/>
          <w:lang w:val="en-GB"/>
        </w:rPr>
        <w:t>Slide 3:</w:t>
      </w:r>
      <w:r w:rsidR="004A35E0" w:rsidRPr="003F213C">
        <w:rPr>
          <w:b/>
          <w:bCs/>
          <w:color w:val="000000" w:themeColor="text1"/>
          <w:kern w:val="24"/>
          <w:sz w:val="24"/>
          <w:szCs w:val="24"/>
          <w:lang w:val="en-GB"/>
        </w:rPr>
        <w:t xml:space="preserve"> Staffing issues </w:t>
      </w:r>
    </w:p>
    <w:p w14:paraId="296283E4" w14:textId="15A61611" w:rsidR="004A35E0" w:rsidRPr="003F213C" w:rsidRDefault="00903313" w:rsidP="00903313">
      <w:pPr>
        <w:tabs>
          <w:tab w:val="left" w:pos="8906"/>
          <w:tab w:val="left" w:pos="10206"/>
        </w:tabs>
        <w:spacing w:after="0" w:line="240" w:lineRule="auto"/>
        <w:ind w:right="-25"/>
        <w:rPr>
          <w:b/>
          <w:bCs/>
          <w:color w:val="000000" w:themeColor="text1"/>
          <w:kern w:val="24"/>
          <w:sz w:val="24"/>
          <w:szCs w:val="24"/>
          <w:lang w:val="en-GB"/>
        </w:rPr>
      </w:pPr>
      <w:r w:rsidRPr="003F213C">
        <w:rPr>
          <w:b/>
          <w:bCs/>
          <w:color w:val="000000" w:themeColor="text1"/>
          <w:kern w:val="24"/>
          <w:sz w:val="24"/>
          <w:szCs w:val="24"/>
          <w:lang w:val="en-GB"/>
        </w:rPr>
        <w:t>Slide 4</w:t>
      </w:r>
      <w:r w:rsidR="004A35E0" w:rsidRPr="003F213C">
        <w:rPr>
          <w:b/>
          <w:bCs/>
          <w:color w:val="000000" w:themeColor="text1"/>
          <w:kern w:val="24"/>
          <w:sz w:val="24"/>
          <w:szCs w:val="24"/>
          <w:lang w:val="en-GB"/>
        </w:rPr>
        <w:t>: Staff training and competency</w:t>
      </w:r>
    </w:p>
    <w:p w14:paraId="436A7E85" w14:textId="3E18DA06" w:rsidR="004A35E0" w:rsidRPr="003F213C" w:rsidRDefault="00903313" w:rsidP="00903313">
      <w:pPr>
        <w:tabs>
          <w:tab w:val="left" w:pos="8906"/>
          <w:tab w:val="left" w:pos="10206"/>
        </w:tabs>
        <w:spacing w:after="0" w:line="240" w:lineRule="auto"/>
        <w:ind w:right="-25"/>
        <w:rPr>
          <w:b/>
          <w:bCs/>
          <w:color w:val="000000" w:themeColor="text1"/>
          <w:kern w:val="24"/>
          <w:sz w:val="24"/>
          <w:szCs w:val="24"/>
          <w:lang w:val="en-GB"/>
        </w:rPr>
      </w:pPr>
      <w:r w:rsidRPr="003F213C">
        <w:rPr>
          <w:b/>
          <w:bCs/>
          <w:color w:val="000000" w:themeColor="text1"/>
          <w:kern w:val="24"/>
          <w:sz w:val="24"/>
          <w:szCs w:val="24"/>
          <w:lang w:val="en-GB"/>
        </w:rPr>
        <w:t>Slide 5</w:t>
      </w:r>
      <w:r w:rsidR="004A35E0" w:rsidRPr="003F213C">
        <w:rPr>
          <w:b/>
          <w:bCs/>
          <w:color w:val="000000" w:themeColor="text1"/>
          <w:kern w:val="24"/>
          <w:sz w:val="24"/>
          <w:szCs w:val="24"/>
          <w:lang w:val="en-GB"/>
        </w:rPr>
        <w:t xml:space="preserve">: Staff development, mentoring and succession planning </w:t>
      </w:r>
    </w:p>
    <w:p w14:paraId="4F77EFC3" w14:textId="6623E045" w:rsidR="004A35E0" w:rsidRDefault="009D7C56" w:rsidP="00AE3056">
      <w:pPr>
        <w:tabs>
          <w:tab w:val="left" w:pos="8906"/>
          <w:tab w:val="left" w:pos="10206"/>
        </w:tabs>
        <w:spacing w:after="0" w:line="240" w:lineRule="auto"/>
        <w:ind w:right="-25"/>
        <w:rPr>
          <w:b/>
          <w:bCs/>
          <w:color w:val="000000" w:themeColor="text1"/>
          <w:kern w:val="24"/>
          <w:sz w:val="24"/>
          <w:szCs w:val="24"/>
          <w:lang w:val="en-GB"/>
        </w:rPr>
      </w:pPr>
      <w:r>
        <w:rPr>
          <w:b/>
          <w:bCs/>
          <w:color w:val="000000" w:themeColor="text1"/>
          <w:kern w:val="24"/>
          <w:sz w:val="24"/>
          <w:szCs w:val="24"/>
          <w:lang w:val="en-GB"/>
        </w:rPr>
        <w:t>Slide 6</w:t>
      </w:r>
      <w:r w:rsidR="004A35E0" w:rsidRPr="003F213C">
        <w:rPr>
          <w:b/>
          <w:bCs/>
          <w:color w:val="000000" w:themeColor="text1"/>
          <w:kern w:val="24"/>
          <w:sz w:val="24"/>
          <w:szCs w:val="24"/>
          <w:lang w:val="en-GB"/>
        </w:rPr>
        <w:t>: Measuring gender equality within harm reduction services</w:t>
      </w:r>
      <w:r w:rsidR="00657650" w:rsidRPr="003F213C">
        <w:rPr>
          <w:b/>
          <w:bCs/>
          <w:color w:val="000000" w:themeColor="text1"/>
          <w:kern w:val="24"/>
          <w:sz w:val="24"/>
          <w:szCs w:val="24"/>
          <w:lang w:val="en-GB"/>
        </w:rPr>
        <w:t>.</w:t>
      </w:r>
    </w:p>
    <w:p w14:paraId="313D37EC" w14:textId="77777777" w:rsidR="00AE3056" w:rsidRPr="003F213C" w:rsidRDefault="00AE3056" w:rsidP="00AE3056">
      <w:pPr>
        <w:tabs>
          <w:tab w:val="left" w:pos="8906"/>
          <w:tab w:val="left" w:pos="10206"/>
        </w:tabs>
        <w:spacing w:after="0" w:line="240" w:lineRule="auto"/>
        <w:ind w:right="-25"/>
        <w:rPr>
          <w:b/>
          <w:bCs/>
          <w:color w:val="000000" w:themeColor="text1"/>
          <w:kern w:val="24"/>
          <w:sz w:val="24"/>
          <w:szCs w:val="24"/>
          <w:lang w:val="en-GB"/>
        </w:rPr>
      </w:pPr>
    </w:p>
    <w:p w14:paraId="4735FBB5" w14:textId="0753C4E3" w:rsidR="004A35E0" w:rsidRPr="00AE3056" w:rsidRDefault="004A35E0" w:rsidP="00AE3056">
      <w:pPr>
        <w:pStyle w:val="ListParagraph"/>
        <w:numPr>
          <w:ilvl w:val="0"/>
          <w:numId w:val="4"/>
        </w:numPr>
        <w:tabs>
          <w:tab w:val="left" w:pos="10206"/>
        </w:tabs>
        <w:spacing w:after="0" w:line="240" w:lineRule="auto"/>
        <w:ind w:left="142" w:right="-25"/>
        <w:jc w:val="left"/>
        <w:rPr>
          <w:rFonts w:eastAsia="Times New Roman" w:cs="Times New Roman"/>
          <w:color w:val="auto"/>
          <w:szCs w:val="24"/>
          <w:lang w:val="en-AU" w:eastAsia="en-AU" w:bidi="ar-SA"/>
        </w:rPr>
      </w:pPr>
      <w:r w:rsidRPr="003F213C">
        <w:rPr>
          <w:rFonts w:eastAsiaTheme="minorEastAsia"/>
          <w:color w:val="000000" w:themeColor="text1"/>
          <w:kern w:val="24"/>
          <w:szCs w:val="24"/>
          <w:lang w:val="en-GB" w:eastAsia="en-AU" w:bidi="ar-SA"/>
        </w:rPr>
        <w:t xml:space="preserve">Are there provisions for </w:t>
      </w:r>
      <w:r w:rsidR="00AE3056">
        <w:rPr>
          <w:rFonts w:eastAsiaTheme="minorEastAsia"/>
          <w:color w:val="000000" w:themeColor="text1"/>
          <w:kern w:val="24"/>
          <w:szCs w:val="24"/>
          <w:lang w:val="en-GB" w:eastAsia="en-AU" w:bidi="ar-SA"/>
        </w:rPr>
        <w:t xml:space="preserve">flexible working hours for both </w:t>
      </w:r>
      <w:r w:rsidRPr="003F213C">
        <w:rPr>
          <w:rFonts w:eastAsiaTheme="minorEastAsia"/>
          <w:color w:val="000000" w:themeColor="text1"/>
          <w:kern w:val="24"/>
          <w:szCs w:val="24"/>
          <w:lang w:val="en-GB" w:eastAsia="en-AU" w:bidi="ar-SA"/>
        </w:rPr>
        <w:t xml:space="preserve">women and men, child care provision, and policies that encourage more flexible gender roles? </w:t>
      </w:r>
    </w:p>
    <w:p w14:paraId="33B4FED3" w14:textId="77777777" w:rsidR="00AE3056" w:rsidRDefault="00AE3056" w:rsidP="00AE3056">
      <w:pPr>
        <w:tabs>
          <w:tab w:val="left" w:pos="10206"/>
        </w:tabs>
        <w:spacing w:after="0" w:line="240" w:lineRule="auto"/>
        <w:ind w:right="-25"/>
        <w:rPr>
          <w:rFonts w:eastAsia="Times New Roman" w:cs="Times New Roman"/>
          <w:szCs w:val="24"/>
        </w:rPr>
      </w:pPr>
    </w:p>
    <w:p w14:paraId="00D409B5" w14:textId="77777777" w:rsidR="00AE3056" w:rsidRPr="00AE3056" w:rsidRDefault="00AE3056" w:rsidP="00AE3056">
      <w:pPr>
        <w:tabs>
          <w:tab w:val="left" w:pos="10206"/>
        </w:tabs>
        <w:spacing w:after="0" w:line="240" w:lineRule="auto"/>
        <w:ind w:right="-25"/>
        <w:rPr>
          <w:rFonts w:eastAsia="Times New Roman" w:cs="Times New Roman"/>
          <w:szCs w:val="24"/>
        </w:rPr>
      </w:pPr>
    </w:p>
    <w:p w14:paraId="7D062FDC" w14:textId="77777777" w:rsidR="004A35E0" w:rsidRPr="00AE3056" w:rsidRDefault="004A35E0" w:rsidP="00AE3056">
      <w:pPr>
        <w:pStyle w:val="ListParagraph"/>
        <w:numPr>
          <w:ilvl w:val="0"/>
          <w:numId w:val="4"/>
        </w:numPr>
        <w:tabs>
          <w:tab w:val="left" w:pos="10206"/>
        </w:tabs>
        <w:spacing w:after="0" w:line="240" w:lineRule="auto"/>
        <w:ind w:left="142" w:right="-25"/>
        <w:jc w:val="left"/>
        <w:rPr>
          <w:rFonts w:eastAsia="Times New Roman" w:cs="Times New Roman"/>
          <w:color w:val="auto"/>
          <w:szCs w:val="24"/>
          <w:lang w:val="en-AU" w:eastAsia="en-AU" w:bidi="ar-SA"/>
        </w:rPr>
      </w:pPr>
      <w:r w:rsidRPr="003F213C">
        <w:rPr>
          <w:rFonts w:eastAsiaTheme="minorEastAsia"/>
          <w:color w:val="000000" w:themeColor="text1"/>
          <w:kern w:val="24"/>
          <w:szCs w:val="24"/>
          <w:lang w:val="en-GB" w:eastAsia="en-AU" w:bidi="ar-SA"/>
        </w:rPr>
        <w:t>Do policies reflect gender sensitivity and equity?</w:t>
      </w:r>
    </w:p>
    <w:p w14:paraId="61851FDF" w14:textId="77777777" w:rsidR="00AE3056" w:rsidRDefault="00AE3056" w:rsidP="00AE3056">
      <w:pPr>
        <w:tabs>
          <w:tab w:val="left" w:pos="10206"/>
        </w:tabs>
        <w:spacing w:after="0" w:line="240" w:lineRule="auto"/>
        <w:ind w:right="-25"/>
        <w:rPr>
          <w:rFonts w:eastAsia="Times New Roman" w:cs="Times New Roman"/>
          <w:szCs w:val="24"/>
        </w:rPr>
      </w:pPr>
    </w:p>
    <w:p w14:paraId="708E9D37" w14:textId="77777777" w:rsidR="00AE3056" w:rsidRPr="00AE3056" w:rsidRDefault="00AE3056" w:rsidP="00AE3056">
      <w:pPr>
        <w:tabs>
          <w:tab w:val="left" w:pos="10206"/>
        </w:tabs>
        <w:spacing w:after="0" w:line="240" w:lineRule="auto"/>
        <w:ind w:right="-25"/>
        <w:rPr>
          <w:rFonts w:eastAsia="Times New Roman" w:cs="Times New Roman"/>
          <w:szCs w:val="24"/>
        </w:rPr>
      </w:pPr>
    </w:p>
    <w:p w14:paraId="7166F458" w14:textId="77777777" w:rsidR="004A35E0" w:rsidRPr="00AE3056" w:rsidRDefault="004A35E0" w:rsidP="00AE3056">
      <w:pPr>
        <w:pStyle w:val="ListParagraph"/>
        <w:numPr>
          <w:ilvl w:val="0"/>
          <w:numId w:val="4"/>
        </w:numPr>
        <w:tabs>
          <w:tab w:val="left" w:pos="10206"/>
        </w:tabs>
        <w:spacing w:after="0" w:line="240" w:lineRule="auto"/>
        <w:ind w:left="142" w:right="-25"/>
        <w:jc w:val="left"/>
        <w:rPr>
          <w:rFonts w:eastAsia="Times New Roman" w:cs="Times New Roman"/>
          <w:color w:val="auto"/>
          <w:szCs w:val="24"/>
          <w:lang w:val="en-AU" w:eastAsia="en-AU" w:bidi="ar-SA"/>
        </w:rPr>
      </w:pPr>
      <w:r w:rsidRPr="003F213C">
        <w:rPr>
          <w:rFonts w:eastAsiaTheme="minorEastAsia"/>
          <w:color w:val="000000" w:themeColor="text1"/>
          <w:kern w:val="24"/>
          <w:szCs w:val="24"/>
          <w:lang w:val="en-GB" w:eastAsia="en-AU" w:bidi="ar-SA"/>
        </w:rPr>
        <w:t>Is gender equity considered during recruitment?</w:t>
      </w:r>
    </w:p>
    <w:p w14:paraId="2A324217" w14:textId="77777777" w:rsidR="00AE3056" w:rsidRDefault="00AE3056" w:rsidP="00AE3056">
      <w:pPr>
        <w:tabs>
          <w:tab w:val="left" w:pos="10206"/>
        </w:tabs>
        <w:spacing w:after="0" w:line="240" w:lineRule="auto"/>
        <w:ind w:right="-25"/>
        <w:rPr>
          <w:rFonts w:eastAsia="Times New Roman" w:cs="Times New Roman"/>
          <w:szCs w:val="24"/>
        </w:rPr>
      </w:pPr>
    </w:p>
    <w:p w14:paraId="2AE06451" w14:textId="77777777" w:rsidR="00AE3056" w:rsidRPr="00AE3056" w:rsidRDefault="00AE3056" w:rsidP="00AE3056">
      <w:pPr>
        <w:tabs>
          <w:tab w:val="left" w:pos="10206"/>
        </w:tabs>
        <w:spacing w:after="0" w:line="240" w:lineRule="auto"/>
        <w:ind w:right="-25"/>
        <w:rPr>
          <w:rFonts w:eastAsia="Times New Roman" w:cs="Times New Roman"/>
          <w:szCs w:val="24"/>
        </w:rPr>
      </w:pPr>
    </w:p>
    <w:p w14:paraId="15B8C3B1" w14:textId="593B483C" w:rsidR="004A35E0" w:rsidRPr="00AE3056" w:rsidRDefault="004A35E0" w:rsidP="00AE3056">
      <w:pPr>
        <w:pStyle w:val="ListParagraph"/>
        <w:numPr>
          <w:ilvl w:val="0"/>
          <w:numId w:val="4"/>
        </w:numPr>
        <w:tabs>
          <w:tab w:val="left" w:pos="10206"/>
        </w:tabs>
        <w:spacing w:after="0" w:line="240" w:lineRule="auto"/>
        <w:ind w:left="142" w:right="-25"/>
        <w:jc w:val="left"/>
        <w:rPr>
          <w:rFonts w:eastAsia="Times New Roman" w:cs="Times New Roman"/>
          <w:color w:val="auto"/>
          <w:szCs w:val="24"/>
          <w:lang w:val="en-AU" w:eastAsia="en-AU" w:bidi="ar-SA"/>
        </w:rPr>
      </w:pPr>
      <w:r w:rsidRPr="003F213C">
        <w:rPr>
          <w:rFonts w:eastAsiaTheme="minorEastAsia"/>
          <w:color w:val="000000" w:themeColor="text1"/>
          <w:kern w:val="24"/>
          <w:szCs w:val="24"/>
          <w:lang w:val="en-GB" w:eastAsia="en-AU" w:bidi="ar-SA"/>
        </w:rPr>
        <w:t xml:space="preserve">What systems are in place to increase the technical capacities of staff in gender issues, and internal </w:t>
      </w:r>
      <w:r w:rsidR="00EF0998" w:rsidRPr="003F213C">
        <w:rPr>
          <w:rFonts w:eastAsiaTheme="minorEastAsia"/>
          <w:color w:val="000000" w:themeColor="text1"/>
          <w:kern w:val="24"/>
          <w:szCs w:val="24"/>
          <w:lang w:val="en-GB" w:eastAsia="en-AU" w:bidi="ar-SA"/>
        </w:rPr>
        <w:t>capacity building</w:t>
      </w:r>
      <w:r w:rsidRPr="003F213C">
        <w:rPr>
          <w:rFonts w:eastAsiaTheme="minorEastAsia"/>
          <w:color w:val="000000" w:themeColor="text1"/>
          <w:kern w:val="24"/>
          <w:szCs w:val="24"/>
          <w:lang w:val="en-GB" w:eastAsia="en-AU" w:bidi="ar-SA"/>
        </w:rPr>
        <w:t xml:space="preserve"> to meet WID’s needs? </w:t>
      </w:r>
    </w:p>
    <w:p w14:paraId="7D753696" w14:textId="77777777" w:rsidR="00AE3056" w:rsidRDefault="00AE3056" w:rsidP="00AE3056">
      <w:pPr>
        <w:tabs>
          <w:tab w:val="left" w:pos="10206"/>
        </w:tabs>
        <w:spacing w:after="0" w:line="240" w:lineRule="auto"/>
        <w:ind w:right="-25"/>
        <w:rPr>
          <w:rFonts w:eastAsia="Times New Roman" w:cs="Times New Roman"/>
          <w:szCs w:val="24"/>
        </w:rPr>
      </w:pPr>
    </w:p>
    <w:p w14:paraId="0B09AFA4" w14:textId="77777777" w:rsidR="00AE3056" w:rsidRPr="00AE3056" w:rsidRDefault="00AE3056" w:rsidP="00AE3056">
      <w:pPr>
        <w:tabs>
          <w:tab w:val="left" w:pos="10206"/>
        </w:tabs>
        <w:spacing w:after="0" w:line="240" w:lineRule="auto"/>
        <w:ind w:right="-25"/>
        <w:rPr>
          <w:rFonts w:eastAsia="Times New Roman" w:cs="Times New Roman"/>
          <w:szCs w:val="24"/>
        </w:rPr>
      </w:pPr>
    </w:p>
    <w:p w14:paraId="6C380A2E" w14:textId="77777777" w:rsidR="004A35E0" w:rsidRPr="00325D98" w:rsidRDefault="004A35E0" w:rsidP="00AE3056">
      <w:pPr>
        <w:pStyle w:val="ListParagraph"/>
        <w:numPr>
          <w:ilvl w:val="0"/>
          <w:numId w:val="4"/>
        </w:numPr>
        <w:tabs>
          <w:tab w:val="left" w:pos="10206"/>
        </w:tabs>
        <w:spacing w:after="0" w:line="240" w:lineRule="auto"/>
        <w:ind w:left="142" w:right="-25"/>
        <w:jc w:val="left"/>
        <w:rPr>
          <w:rFonts w:eastAsia="Times New Roman" w:cs="Times New Roman"/>
          <w:color w:val="auto"/>
          <w:szCs w:val="24"/>
          <w:lang w:val="en-AU" w:eastAsia="en-AU" w:bidi="ar-SA"/>
        </w:rPr>
      </w:pPr>
      <w:r w:rsidRPr="003F213C">
        <w:rPr>
          <w:rFonts w:eastAsiaTheme="minorEastAsia"/>
          <w:color w:val="000000" w:themeColor="text1"/>
          <w:kern w:val="24"/>
          <w:szCs w:val="24"/>
          <w:lang w:val="en-GB" w:eastAsia="en-AU" w:bidi="ar-SA"/>
        </w:rPr>
        <w:t>Is there allocation of financial resources for WID-specific services?</w:t>
      </w:r>
    </w:p>
    <w:p w14:paraId="2C8D0E79" w14:textId="77777777" w:rsidR="00325D98" w:rsidRDefault="00325D98" w:rsidP="00325D98">
      <w:pPr>
        <w:tabs>
          <w:tab w:val="left" w:pos="10206"/>
        </w:tabs>
        <w:spacing w:after="0" w:line="240" w:lineRule="auto"/>
        <w:ind w:right="-25"/>
        <w:rPr>
          <w:rFonts w:eastAsia="Times New Roman" w:cs="Times New Roman"/>
          <w:szCs w:val="24"/>
        </w:rPr>
      </w:pPr>
    </w:p>
    <w:p w14:paraId="29FF401F" w14:textId="77777777" w:rsidR="00325D98" w:rsidRPr="00325D98" w:rsidRDefault="00325D98" w:rsidP="00325D98">
      <w:pPr>
        <w:tabs>
          <w:tab w:val="left" w:pos="10206"/>
        </w:tabs>
        <w:spacing w:after="0" w:line="240" w:lineRule="auto"/>
        <w:ind w:right="-25"/>
        <w:rPr>
          <w:rFonts w:eastAsia="Times New Roman" w:cs="Times New Roman"/>
          <w:szCs w:val="24"/>
        </w:rPr>
      </w:pPr>
    </w:p>
    <w:p w14:paraId="3CEB7F59" w14:textId="77777777" w:rsidR="004A35E0" w:rsidRPr="00AE3056" w:rsidRDefault="004A35E0" w:rsidP="00AE3056">
      <w:pPr>
        <w:pStyle w:val="ListParagraph"/>
        <w:numPr>
          <w:ilvl w:val="0"/>
          <w:numId w:val="4"/>
        </w:numPr>
        <w:tabs>
          <w:tab w:val="left" w:pos="10206"/>
        </w:tabs>
        <w:spacing w:after="0" w:line="240" w:lineRule="auto"/>
        <w:ind w:left="142" w:right="-25"/>
        <w:jc w:val="left"/>
        <w:rPr>
          <w:rFonts w:eastAsia="Times New Roman" w:cs="Times New Roman"/>
          <w:color w:val="auto"/>
          <w:szCs w:val="24"/>
          <w:lang w:val="en-AU" w:eastAsia="en-AU" w:bidi="ar-SA"/>
        </w:rPr>
      </w:pPr>
      <w:r w:rsidRPr="003F213C">
        <w:rPr>
          <w:rFonts w:eastAsiaTheme="minorEastAsia"/>
          <w:color w:val="000000" w:themeColor="text1"/>
          <w:kern w:val="24"/>
          <w:szCs w:val="24"/>
          <w:lang w:val="en-GB" w:eastAsia="en-AU" w:bidi="ar-SA"/>
        </w:rPr>
        <w:t>Does the organisational culture include participation and consultation with women staff and WID?</w:t>
      </w:r>
    </w:p>
    <w:p w14:paraId="0DA3E12E" w14:textId="77777777" w:rsidR="00AE3056" w:rsidRDefault="00AE3056" w:rsidP="00AE3056">
      <w:pPr>
        <w:tabs>
          <w:tab w:val="left" w:pos="10206"/>
        </w:tabs>
        <w:spacing w:after="0" w:line="240" w:lineRule="auto"/>
        <w:ind w:right="-25"/>
        <w:rPr>
          <w:rFonts w:eastAsia="Times New Roman" w:cs="Times New Roman"/>
          <w:szCs w:val="24"/>
        </w:rPr>
      </w:pPr>
    </w:p>
    <w:p w14:paraId="5F90B225" w14:textId="77777777" w:rsidR="00AE3056" w:rsidRPr="00AE3056" w:rsidRDefault="00AE3056" w:rsidP="00AE3056">
      <w:pPr>
        <w:tabs>
          <w:tab w:val="left" w:pos="10206"/>
        </w:tabs>
        <w:spacing w:after="0" w:line="240" w:lineRule="auto"/>
        <w:ind w:right="-25"/>
        <w:rPr>
          <w:rFonts w:eastAsia="Times New Roman" w:cs="Times New Roman"/>
          <w:szCs w:val="24"/>
        </w:rPr>
      </w:pPr>
    </w:p>
    <w:p w14:paraId="31813DE5" w14:textId="77777777" w:rsidR="004A35E0" w:rsidRPr="00AE3056" w:rsidRDefault="004A35E0" w:rsidP="00AE3056">
      <w:pPr>
        <w:pStyle w:val="ListParagraph"/>
        <w:numPr>
          <w:ilvl w:val="0"/>
          <w:numId w:val="4"/>
        </w:numPr>
        <w:tabs>
          <w:tab w:val="left" w:pos="10206"/>
        </w:tabs>
        <w:spacing w:after="0" w:line="240" w:lineRule="auto"/>
        <w:ind w:left="142" w:right="-25"/>
        <w:jc w:val="left"/>
        <w:rPr>
          <w:rFonts w:eastAsia="Times New Roman" w:cs="Times New Roman"/>
          <w:color w:val="auto"/>
          <w:szCs w:val="24"/>
          <w:lang w:val="en-AU" w:eastAsia="en-AU" w:bidi="ar-SA"/>
        </w:rPr>
      </w:pPr>
      <w:r w:rsidRPr="003F213C">
        <w:rPr>
          <w:rFonts w:eastAsiaTheme="minorEastAsia"/>
          <w:color w:val="000000" w:themeColor="text1"/>
          <w:kern w:val="24"/>
          <w:szCs w:val="24"/>
          <w:lang w:val="en-GB" w:eastAsia="en-AU" w:bidi="ar-SA"/>
        </w:rPr>
        <w:t>Have women’s organisations been established or strengthened?</w:t>
      </w:r>
    </w:p>
    <w:p w14:paraId="4D0F2BD4" w14:textId="77777777" w:rsidR="00AE3056" w:rsidRDefault="00AE3056" w:rsidP="00AE3056">
      <w:pPr>
        <w:tabs>
          <w:tab w:val="left" w:pos="10206"/>
        </w:tabs>
        <w:spacing w:after="0" w:line="240" w:lineRule="auto"/>
        <w:ind w:right="-25"/>
        <w:rPr>
          <w:rFonts w:eastAsia="Times New Roman" w:cs="Times New Roman"/>
          <w:szCs w:val="24"/>
        </w:rPr>
      </w:pPr>
    </w:p>
    <w:p w14:paraId="6D00011F" w14:textId="77777777" w:rsidR="00AE3056" w:rsidRPr="00AE3056" w:rsidRDefault="00AE3056" w:rsidP="00AE3056">
      <w:pPr>
        <w:tabs>
          <w:tab w:val="left" w:pos="10206"/>
        </w:tabs>
        <w:spacing w:after="0" w:line="240" w:lineRule="auto"/>
        <w:ind w:right="-25"/>
        <w:rPr>
          <w:rFonts w:eastAsia="Times New Roman" w:cs="Times New Roman"/>
          <w:szCs w:val="24"/>
        </w:rPr>
      </w:pPr>
    </w:p>
    <w:p w14:paraId="0DA00B50" w14:textId="23040EDA" w:rsidR="004A35E0" w:rsidRPr="00AE3056" w:rsidRDefault="004A35E0" w:rsidP="00B440CE">
      <w:pPr>
        <w:pStyle w:val="Heading1"/>
        <w:rPr>
          <w:rStyle w:val="Emphasis"/>
          <w:rFonts w:asciiTheme="minorHAnsi" w:hAnsiTheme="minorHAnsi" w:cstheme="minorBidi"/>
          <w:bCs w:val="0"/>
          <w:i/>
          <w:iCs w:val="0"/>
          <w:sz w:val="44"/>
          <w:szCs w:val="44"/>
          <w:lang w:val="en-AU"/>
        </w:rPr>
      </w:pPr>
      <w:bookmarkStart w:id="10" w:name="_Toc481859541"/>
      <w:r w:rsidRPr="003F213C">
        <w:lastRenderedPageBreak/>
        <w:t xml:space="preserve">Module 7: </w:t>
      </w:r>
      <w:r w:rsidRPr="00AE3056">
        <w:t>Prisons and service continuity.</w:t>
      </w:r>
      <w:bookmarkEnd w:id="10"/>
      <w:r w:rsidRPr="003F213C">
        <w:t xml:space="preserve"> </w:t>
      </w:r>
    </w:p>
    <w:p w14:paraId="2ED2BDDB" w14:textId="13C3C89A" w:rsidR="004A35E0" w:rsidRPr="00AE3056" w:rsidRDefault="004A35E0" w:rsidP="00AE3056">
      <w:pPr>
        <w:tabs>
          <w:tab w:val="left" w:pos="3828"/>
          <w:tab w:val="left" w:pos="10206"/>
        </w:tabs>
        <w:ind w:right="-25"/>
        <w:rPr>
          <w:rFonts w:cs="Tahoma"/>
          <w:b/>
          <w:bCs/>
          <w:iCs/>
          <w:sz w:val="24"/>
          <w:szCs w:val="24"/>
          <w:lang w:val="en-MY"/>
        </w:rPr>
      </w:pPr>
      <w:r w:rsidRPr="003F213C">
        <w:rPr>
          <w:rFonts w:cs="Tahoma"/>
          <w:b/>
          <w:bCs/>
          <w:iCs/>
          <w:sz w:val="24"/>
          <w:szCs w:val="24"/>
          <w:lang w:val="en-MY"/>
        </w:rPr>
        <w:t>Slide</w:t>
      </w:r>
      <w:r w:rsidR="00AE3056">
        <w:rPr>
          <w:rFonts w:cs="Tahoma"/>
          <w:b/>
          <w:bCs/>
          <w:iCs/>
          <w:sz w:val="24"/>
          <w:szCs w:val="24"/>
          <w:lang w:val="en-MY"/>
        </w:rPr>
        <w:t xml:space="preserve"> 1. Module 7: </w:t>
      </w:r>
      <w:r w:rsidR="00692B92" w:rsidRPr="003F213C">
        <w:rPr>
          <w:rFonts w:cs="Tahoma"/>
          <w:b/>
          <w:bCs/>
          <w:iCs/>
          <w:sz w:val="24"/>
          <w:szCs w:val="24"/>
          <w:lang w:val="en-MY"/>
        </w:rPr>
        <w:t xml:space="preserve">Prisons and service </w:t>
      </w:r>
      <w:r w:rsidRPr="003F213C">
        <w:rPr>
          <w:rFonts w:cs="Tahoma"/>
          <w:b/>
          <w:bCs/>
          <w:iCs/>
          <w:sz w:val="24"/>
          <w:szCs w:val="24"/>
          <w:lang w:val="en-MY"/>
        </w:rPr>
        <w:t>continuity</w:t>
      </w:r>
    </w:p>
    <w:p w14:paraId="070EB852" w14:textId="01DE26E4" w:rsidR="004A35E0" w:rsidRPr="003E476A" w:rsidRDefault="004A35E0" w:rsidP="003E476A">
      <w:pPr>
        <w:rPr>
          <w:rFonts w:cs="Tahoma"/>
          <w:bCs/>
          <w:iCs/>
          <w:sz w:val="24"/>
          <w:szCs w:val="24"/>
          <w:lang w:val="en-MY"/>
        </w:rPr>
      </w:pPr>
      <w:r w:rsidRPr="003F213C">
        <w:rPr>
          <w:rFonts w:cs="Tahoma"/>
          <w:b/>
          <w:bCs/>
          <w:iCs/>
          <w:sz w:val="24"/>
          <w:szCs w:val="24"/>
          <w:lang w:val="en-MY"/>
        </w:rPr>
        <w:t>Slide 2. The Bangkok Rules</w:t>
      </w:r>
    </w:p>
    <w:p w14:paraId="3248B8D4" w14:textId="016E2780" w:rsidR="00AE3056" w:rsidRDefault="00325D98" w:rsidP="003E476A">
      <w:pPr>
        <w:spacing w:after="0" w:line="240" w:lineRule="auto"/>
        <w:ind w:right="-708"/>
        <w:rPr>
          <w:color w:val="000000" w:themeColor="text1"/>
          <w:kern w:val="24"/>
          <w:sz w:val="24"/>
          <w:szCs w:val="24"/>
          <w:lang w:val="en-GB"/>
        </w:rPr>
      </w:pPr>
      <w:r>
        <w:rPr>
          <w:b/>
          <w:color w:val="000000" w:themeColor="text1"/>
          <w:kern w:val="24"/>
          <w:sz w:val="24"/>
          <w:szCs w:val="24"/>
          <w:lang w:val="en-GB"/>
        </w:rPr>
        <w:t>Activity – find the rule:</w:t>
      </w:r>
    </w:p>
    <w:p w14:paraId="083875BE" w14:textId="6172F44D" w:rsidR="00AE3056" w:rsidRPr="00BF4808" w:rsidRDefault="00BF4808" w:rsidP="00B440CE">
      <w:pPr>
        <w:rPr>
          <w:sz w:val="24"/>
          <w:szCs w:val="24"/>
        </w:rPr>
      </w:pPr>
      <w:r w:rsidRPr="003F213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9F757B" w14:textId="77777777" w:rsidR="00AE3056" w:rsidRDefault="004A35E0" w:rsidP="00AE3056">
      <w:pPr>
        <w:ind w:right="-708"/>
        <w:rPr>
          <w:b/>
          <w:bCs/>
          <w:color w:val="000000" w:themeColor="text1"/>
          <w:kern w:val="24"/>
          <w:sz w:val="24"/>
          <w:szCs w:val="24"/>
          <w:lang w:val="en-GB"/>
        </w:rPr>
      </w:pPr>
      <w:r w:rsidRPr="003F213C">
        <w:rPr>
          <w:rFonts w:cs="Tahoma"/>
          <w:b/>
          <w:bCs/>
          <w:iCs/>
          <w:sz w:val="24"/>
          <w:szCs w:val="24"/>
          <w:lang w:val="en-MY"/>
        </w:rPr>
        <w:t xml:space="preserve">Slide 3. </w:t>
      </w:r>
      <w:r w:rsidRPr="003F213C">
        <w:rPr>
          <w:rFonts w:cs="Tahoma"/>
          <w:b/>
          <w:bCs/>
          <w:iCs/>
          <w:sz w:val="24"/>
          <w:szCs w:val="24"/>
        </w:rPr>
        <w:t>Key harm reduction services in prisons</w:t>
      </w:r>
    </w:p>
    <w:p w14:paraId="4A6C32E8" w14:textId="4A902025" w:rsidR="004C15AB" w:rsidRPr="003F213C" w:rsidRDefault="00AE3056" w:rsidP="00AE3056">
      <w:pPr>
        <w:ind w:right="-708"/>
        <w:rPr>
          <w:b/>
          <w:bCs/>
          <w:color w:val="000000" w:themeColor="text1"/>
          <w:kern w:val="24"/>
          <w:sz w:val="24"/>
          <w:szCs w:val="24"/>
          <w:lang w:val="en-GB"/>
        </w:rPr>
      </w:pPr>
      <w:r>
        <w:rPr>
          <w:b/>
          <w:bCs/>
          <w:color w:val="000000" w:themeColor="text1"/>
          <w:kern w:val="24"/>
          <w:sz w:val="24"/>
          <w:szCs w:val="24"/>
          <w:lang w:val="en-GB"/>
        </w:rPr>
        <w:t>S</w:t>
      </w:r>
      <w:r w:rsidR="004A35E0" w:rsidRPr="003F213C">
        <w:rPr>
          <w:b/>
          <w:bCs/>
          <w:color w:val="000000" w:themeColor="text1"/>
          <w:kern w:val="24"/>
          <w:sz w:val="24"/>
          <w:szCs w:val="24"/>
          <w:lang w:val="en-GB"/>
        </w:rPr>
        <w:t>lide 4: Pre-release</w:t>
      </w:r>
    </w:p>
    <w:p w14:paraId="2C1C2E83" w14:textId="50311854" w:rsidR="004C15AB" w:rsidRPr="003F213C" w:rsidRDefault="004C15AB" w:rsidP="004E32BF">
      <w:pPr>
        <w:spacing w:after="0" w:line="240" w:lineRule="auto"/>
        <w:ind w:right="-25"/>
        <w:rPr>
          <w:b/>
          <w:bCs/>
          <w:color w:val="000000" w:themeColor="text1"/>
          <w:kern w:val="24"/>
          <w:sz w:val="24"/>
          <w:szCs w:val="24"/>
          <w:lang w:val="en-GB"/>
        </w:rPr>
      </w:pPr>
      <w:r w:rsidRPr="003F213C">
        <w:rPr>
          <w:b/>
          <w:bCs/>
          <w:color w:val="000000" w:themeColor="text1"/>
          <w:kern w:val="24"/>
          <w:sz w:val="24"/>
          <w:szCs w:val="24"/>
          <w:lang w:val="en-GB"/>
        </w:rPr>
        <w:t>Slide 5: Case management approach</w:t>
      </w:r>
    </w:p>
    <w:p w14:paraId="0425F230" w14:textId="1E886F92" w:rsidR="004C15AB" w:rsidRDefault="004A35E0" w:rsidP="00AE3056">
      <w:pPr>
        <w:spacing w:after="0" w:line="240" w:lineRule="auto"/>
        <w:ind w:right="-25"/>
        <w:rPr>
          <w:b/>
          <w:bCs/>
          <w:color w:val="000000" w:themeColor="text1"/>
          <w:kern w:val="24"/>
          <w:sz w:val="24"/>
          <w:szCs w:val="24"/>
          <w:lang w:val="en-GB"/>
        </w:rPr>
      </w:pPr>
      <w:r w:rsidRPr="003F213C">
        <w:rPr>
          <w:b/>
          <w:bCs/>
          <w:color w:val="000000" w:themeColor="text1"/>
          <w:kern w:val="24"/>
          <w:sz w:val="24"/>
          <w:szCs w:val="24"/>
          <w:lang w:val="en-GB"/>
        </w:rPr>
        <w:t>Slide 6: Treatment and care continuity</w:t>
      </w:r>
    </w:p>
    <w:p w14:paraId="5FB0E5E9" w14:textId="5B850951" w:rsidR="00520BDD" w:rsidRPr="00F25D41" w:rsidRDefault="00520BDD" w:rsidP="00FB038C">
      <w:pPr>
        <w:spacing w:before="100" w:beforeAutospacing="1" w:after="100" w:afterAutospacing="1"/>
        <w:rPr>
          <w:b/>
          <w:bCs/>
          <w:color w:val="000000" w:themeColor="text1"/>
          <w:kern w:val="24"/>
          <w:sz w:val="28"/>
          <w:szCs w:val="28"/>
          <w:lang w:val="en-GB"/>
        </w:rPr>
      </w:pPr>
      <w:r w:rsidRPr="00F25D41">
        <w:rPr>
          <w:b/>
          <w:bCs/>
          <w:color w:val="000000" w:themeColor="text1"/>
          <w:kern w:val="24"/>
          <w:sz w:val="28"/>
          <w:szCs w:val="28"/>
          <w:lang w:val="en-GB"/>
        </w:rPr>
        <w:t>Case study</w:t>
      </w:r>
      <w:r w:rsidR="00E27611">
        <w:rPr>
          <w:b/>
          <w:bCs/>
          <w:color w:val="000000" w:themeColor="text1"/>
          <w:kern w:val="24"/>
          <w:sz w:val="28"/>
          <w:szCs w:val="28"/>
          <w:lang w:val="en-GB"/>
        </w:rPr>
        <w:t xml:space="preserve"> 9</w:t>
      </w:r>
      <w:r w:rsidRPr="00F25D41">
        <w:rPr>
          <w:b/>
          <w:bCs/>
          <w:color w:val="000000" w:themeColor="text1"/>
          <w:kern w:val="24"/>
          <w:sz w:val="28"/>
          <w:szCs w:val="28"/>
          <w:lang w:val="en-GB"/>
        </w:rPr>
        <w:t xml:space="preserve">: </w:t>
      </w:r>
      <w:r w:rsidRPr="00F25D41">
        <w:rPr>
          <w:bCs/>
          <w:i/>
          <w:color w:val="000000" w:themeColor="text1"/>
          <w:kern w:val="24"/>
          <w:sz w:val="28"/>
          <w:szCs w:val="28"/>
          <w:lang w:val="en-GB"/>
        </w:rPr>
        <w:t>Belarus prison referral network</w:t>
      </w:r>
    </w:p>
    <w:p w14:paraId="0CA9C307" w14:textId="207113C2" w:rsidR="00FB038C" w:rsidRDefault="00174119" w:rsidP="00520BDD">
      <w:pPr>
        <w:shd w:val="clear" w:color="auto" w:fill="FFFFFF"/>
        <w:spacing w:after="0"/>
        <w:rPr>
          <w:sz w:val="24"/>
          <w:szCs w:val="24"/>
        </w:rPr>
      </w:pPr>
      <w:r w:rsidRPr="00520BDD">
        <w:rPr>
          <w:sz w:val="24"/>
          <w:szCs w:val="24"/>
        </w:rPr>
        <w:t>I</w:t>
      </w:r>
      <w:r w:rsidR="00520BDD" w:rsidRPr="00520BDD">
        <w:rPr>
          <w:sz w:val="24"/>
          <w:szCs w:val="24"/>
        </w:rPr>
        <w:t>n</w:t>
      </w:r>
      <w:r w:rsidR="00FB038C" w:rsidRPr="00520BDD">
        <w:rPr>
          <w:sz w:val="24"/>
          <w:szCs w:val="24"/>
        </w:rPr>
        <w:t xml:space="preserve"> 2017, a </w:t>
      </w:r>
      <w:r w:rsidRPr="00520BDD">
        <w:rPr>
          <w:sz w:val="24"/>
          <w:szCs w:val="24"/>
        </w:rPr>
        <w:t xml:space="preserve">peer-led </w:t>
      </w:r>
      <w:r w:rsidR="00FB038C" w:rsidRPr="00520BDD">
        <w:rPr>
          <w:sz w:val="24"/>
          <w:szCs w:val="24"/>
        </w:rPr>
        <w:t>project</w:t>
      </w:r>
      <w:r w:rsidRPr="00520BDD">
        <w:rPr>
          <w:sz w:val="24"/>
          <w:szCs w:val="24"/>
        </w:rPr>
        <w:t>, with support from ENPUD and INPUD, pilot</w:t>
      </w:r>
      <w:r w:rsidR="00FB038C" w:rsidRPr="00520BDD">
        <w:rPr>
          <w:sz w:val="24"/>
          <w:szCs w:val="24"/>
        </w:rPr>
        <w:t>ed</w:t>
      </w:r>
      <w:r w:rsidRPr="00520BDD">
        <w:rPr>
          <w:sz w:val="24"/>
          <w:szCs w:val="24"/>
        </w:rPr>
        <w:t xml:space="preserve"> a referral mechanism to support women who use drugs after their release from prison, with linkages to all relevant services: harm reduction programmes, rehabilitation centres, health care system</w:t>
      </w:r>
      <w:r w:rsidR="00FB038C" w:rsidRPr="00520BDD">
        <w:rPr>
          <w:sz w:val="24"/>
          <w:szCs w:val="24"/>
        </w:rPr>
        <w:t>s, OST-sites, other supports</w:t>
      </w:r>
      <w:r w:rsidRPr="00520BDD">
        <w:rPr>
          <w:sz w:val="24"/>
          <w:szCs w:val="24"/>
        </w:rPr>
        <w:t xml:space="preserve">). </w:t>
      </w:r>
      <w:r w:rsidR="00FB038C">
        <w:rPr>
          <w:sz w:val="24"/>
          <w:szCs w:val="24"/>
        </w:rPr>
        <w:t>To do this, firstly a w</w:t>
      </w:r>
      <w:r w:rsidRPr="0061605F">
        <w:rPr>
          <w:sz w:val="24"/>
          <w:szCs w:val="24"/>
        </w:rPr>
        <w:t>orking group</w:t>
      </w:r>
      <w:r w:rsidR="00FB038C" w:rsidRPr="00FB038C">
        <w:rPr>
          <w:sz w:val="24"/>
          <w:szCs w:val="24"/>
        </w:rPr>
        <w:t xml:space="preserve"> </w:t>
      </w:r>
      <w:r w:rsidR="00FB038C" w:rsidRPr="0061605F">
        <w:rPr>
          <w:sz w:val="24"/>
          <w:szCs w:val="24"/>
        </w:rPr>
        <w:t>was established</w:t>
      </w:r>
      <w:r w:rsidR="00FB038C">
        <w:rPr>
          <w:sz w:val="24"/>
          <w:szCs w:val="24"/>
        </w:rPr>
        <w:t xml:space="preserve"> uniting</w:t>
      </w:r>
      <w:r w:rsidRPr="0061605F">
        <w:rPr>
          <w:sz w:val="24"/>
          <w:szCs w:val="24"/>
        </w:rPr>
        <w:t xml:space="preserve"> police officers, community </w:t>
      </w:r>
      <w:r w:rsidR="00FB038C">
        <w:rPr>
          <w:sz w:val="24"/>
          <w:szCs w:val="24"/>
        </w:rPr>
        <w:t>experts and NGO representatives</w:t>
      </w:r>
      <w:r w:rsidRPr="0061605F">
        <w:rPr>
          <w:sz w:val="24"/>
          <w:szCs w:val="24"/>
        </w:rPr>
        <w:t xml:space="preserve"> </w:t>
      </w:r>
      <w:r w:rsidR="00FB038C">
        <w:rPr>
          <w:sz w:val="24"/>
          <w:szCs w:val="24"/>
        </w:rPr>
        <w:t xml:space="preserve">to oversee the referral mechanism.  Members included the peer project coordinator, the secretary of the Belarus Global Fund Country Coordination Mechanism, The head of Minsk narcological clinic and the head of Minsk corrections department. </w:t>
      </w:r>
      <w:r w:rsidRPr="0061605F">
        <w:rPr>
          <w:sz w:val="24"/>
          <w:szCs w:val="24"/>
        </w:rPr>
        <w:t xml:space="preserve"> The working group had about 7 meetings, there they have discussed the </w:t>
      </w:r>
      <w:r w:rsidR="00FB038C" w:rsidRPr="0061605F">
        <w:rPr>
          <w:sz w:val="24"/>
          <w:szCs w:val="24"/>
        </w:rPr>
        <w:t>referral</w:t>
      </w:r>
      <w:r w:rsidRPr="0061605F">
        <w:rPr>
          <w:sz w:val="24"/>
          <w:szCs w:val="24"/>
        </w:rPr>
        <w:t xml:space="preserve"> system and shared their concerns and suggestions. </w:t>
      </w:r>
    </w:p>
    <w:p w14:paraId="68450328" w14:textId="00B708B3" w:rsidR="00FB038C" w:rsidRDefault="00FB038C" w:rsidP="00520BDD">
      <w:pPr>
        <w:shd w:val="clear" w:color="auto" w:fill="FFFFFF"/>
        <w:spacing w:after="0"/>
        <w:rPr>
          <w:sz w:val="24"/>
          <w:szCs w:val="24"/>
        </w:rPr>
      </w:pPr>
      <w:r w:rsidRPr="00520BDD">
        <w:rPr>
          <w:sz w:val="24"/>
          <w:szCs w:val="24"/>
        </w:rPr>
        <w:t>F</w:t>
      </w:r>
      <w:r w:rsidR="00174119" w:rsidRPr="00520BDD">
        <w:rPr>
          <w:sz w:val="24"/>
          <w:szCs w:val="24"/>
        </w:rPr>
        <w:t>ocus group</w:t>
      </w:r>
      <w:r w:rsidRPr="00520BDD">
        <w:rPr>
          <w:sz w:val="24"/>
          <w:szCs w:val="24"/>
        </w:rPr>
        <w:t>s</w:t>
      </w:r>
      <w:r w:rsidR="00174119" w:rsidRPr="00520BDD">
        <w:rPr>
          <w:sz w:val="24"/>
          <w:szCs w:val="24"/>
        </w:rPr>
        <w:t xml:space="preserve"> </w:t>
      </w:r>
      <w:r w:rsidRPr="00520BDD">
        <w:rPr>
          <w:sz w:val="24"/>
          <w:szCs w:val="24"/>
        </w:rPr>
        <w:t xml:space="preserve">with </w:t>
      </w:r>
      <w:r w:rsidR="00174119" w:rsidRPr="00520BDD">
        <w:rPr>
          <w:sz w:val="24"/>
          <w:szCs w:val="24"/>
        </w:rPr>
        <w:t>women who use drugs</w:t>
      </w:r>
      <w:r w:rsidR="00174119" w:rsidRPr="0061605F">
        <w:rPr>
          <w:sz w:val="24"/>
          <w:szCs w:val="24"/>
        </w:rPr>
        <w:t xml:space="preserve"> and have been released fro</w:t>
      </w:r>
      <w:r>
        <w:rPr>
          <w:sz w:val="24"/>
          <w:szCs w:val="24"/>
        </w:rPr>
        <w:t>m prisons took place in January</w:t>
      </w:r>
      <w:r w:rsidR="00174119" w:rsidRPr="0061605F">
        <w:rPr>
          <w:sz w:val="24"/>
          <w:szCs w:val="24"/>
        </w:rPr>
        <w:t xml:space="preserve"> 2017</w:t>
      </w:r>
      <w:r>
        <w:rPr>
          <w:sz w:val="24"/>
          <w:szCs w:val="24"/>
        </w:rPr>
        <w:t>,</w:t>
      </w:r>
      <w:r w:rsidR="00174119" w:rsidRPr="0061605F">
        <w:rPr>
          <w:sz w:val="24"/>
          <w:szCs w:val="24"/>
        </w:rPr>
        <w:t xml:space="preserve"> to identify barriers in access to medical and social services for women who use drugs</w:t>
      </w:r>
      <w:r>
        <w:rPr>
          <w:sz w:val="24"/>
          <w:szCs w:val="24"/>
        </w:rPr>
        <w:t xml:space="preserve"> on release</w:t>
      </w:r>
      <w:r w:rsidR="00174119" w:rsidRPr="0061605F">
        <w:rPr>
          <w:sz w:val="24"/>
          <w:szCs w:val="24"/>
        </w:rPr>
        <w:t xml:space="preserve"> from prisons. The </w:t>
      </w:r>
      <w:r w:rsidRPr="0061605F">
        <w:rPr>
          <w:sz w:val="24"/>
          <w:szCs w:val="24"/>
        </w:rPr>
        <w:t>referral</w:t>
      </w:r>
      <w:r w:rsidR="00174119" w:rsidRPr="0061605F">
        <w:rPr>
          <w:sz w:val="24"/>
          <w:szCs w:val="24"/>
        </w:rPr>
        <w:t xml:space="preserve"> mechanism </w:t>
      </w:r>
      <w:r>
        <w:rPr>
          <w:sz w:val="24"/>
          <w:szCs w:val="24"/>
        </w:rPr>
        <w:t xml:space="preserve">was discussed and </w:t>
      </w:r>
      <w:r w:rsidR="00174119" w:rsidRPr="0061605F">
        <w:rPr>
          <w:sz w:val="24"/>
          <w:szCs w:val="24"/>
        </w:rPr>
        <w:t xml:space="preserve">suggestions </w:t>
      </w:r>
      <w:r>
        <w:rPr>
          <w:sz w:val="24"/>
          <w:szCs w:val="24"/>
        </w:rPr>
        <w:t xml:space="preserve">were contributed on </w:t>
      </w:r>
      <w:r w:rsidR="00174119" w:rsidRPr="0061605F">
        <w:rPr>
          <w:sz w:val="24"/>
          <w:szCs w:val="24"/>
        </w:rPr>
        <w:t xml:space="preserve">how to improve an access to services for women who use drugs. </w:t>
      </w:r>
    </w:p>
    <w:p w14:paraId="1D4D2A07" w14:textId="5FEEAA04" w:rsidR="00174119" w:rsidRPr="0061605F" w:rsidRDefault="00FB038C" w:rsidP="00520BDD">
      <w:pPr>
        <w:shd w:val="clear" w:color="auto" w:fill="FFFFFF"/>
        <w:spacing w:after="0"/>
        <w:rPr>
          <w:sz w:val="24"/>
          <w:szCs w:val="24"/>
        </w:rPr>
      </w:pPr>
      <w:r>
        <w:rPr>
          <w:sz w:val="24"/>
          <w:szCs w:val="24"/>
        </w:rPr>
        <w:t>In addition, a high level r</w:t>
      </w:r>
      <w:r w:rsidR="00174119" w:rsidRPr="0061605F">
        <w:rPr>
          <w:sz w:val="24"/>
          <w:szCs w:val="24"/>
        </w:rPr>
        <w:t>ound table</w:t>
      </w:r>
      <w:r>
        <w:rPr>
          <w:sz w:val="24"/>
          <w:szCs w:val="24"/>
        </w:rPr>
        <w:t xml:space="preserve"> event was organised which provided </w:t>
      </w:r>
      <w:r w:rsidR="00174119" w:rsidRPr="0061605F">
        <w:rPr>
          <w:sz w:val="24"/>
          <w:szCs w:val="24"/>
        </w:rPr>
        <w:t>valuable input for the project results</w:t>
      </w:r>
      <w:r>
        <w:rPr>
          <w:sz w:val="24"/>
          <w:szCs w:val="24"/>
        </w:rPr>
        <w:t>; in particular, the project benefitted from to</w:t>
      </w:r>
      <w:r w:rsidR="00174119" w:rsidRPr="0061605F">
        <w:rPr>
          <w:sz w:val="24"/>
          <w:szCs w:val="24"/>
        </w:rPr>
        <w:t xml:space="preserve"> high</w:t>
      </w:r>
      <w:r>
        <w:rPr>
          <w:sz w:val="24"/>
          <w:szCs w:val="24"/>
        </w:rPr>
        <w:t xml:space="preserve"> level</w:t>
      </w:r>
      <w:r w:rsidR="00174119" w:rsidRPr="0061605F">
        <w:rPr>
          <w:sz w:val="24"/>
          <w:szCs w:val="24"/>
        </w:rPr>
        <w:t xml:space="preserve"> involvement </w:t>
      </w:r>
      <w:r>
        <w:rPr>
          <w:sz w:val="24"/>
          <w:szCs w:val="24"/>
        </w:rPr>
        <w:t xml:space="preserve">from </w:t>
      </w:r>
      <w:r w:rsidR="00174119" w:rsidRPr="0061605F">
        <w:rPr>
          <w:sz w:val="24"/>
          <w:szCs w:val="24"/>
        </w:rPr>
        <w:t xml:space="preserve">the Municipal Narcological Clinic, which provided the space, professional support, invitations to partners and </w:t>
      </w:r>
      <w:r w:rsidRPr="0061605F">
        <w:rPr>
          <w:sz w:val="24"/>
          <w:szCs w:val="24"/>
        </w:rPr>
        <w:t>demonstrated</w:t>
      </w:r>
      <w:r w:rsidR="00174119" w:rsidRPr="0061605F">
        <w:rPr>
          <w:sz w:val="24"/>
          <w:szCs w:val="24"/>
        </w:rPr>
        <w:t xml:space="preserve"> a </w:t>
      </w:r>
      <w:r>
        <w:rPr>
          <w:sz w:val="24"/>
          <w:szCs w:val="24"/>
        </w:rPr>
        <w:t xml:space="preserve">strong </w:t>
      </w:r>
      <w:r w:rsidRPr="0061605F">
        <w:rPr>
          <w:sz w:val="24"/>
          <w:szCs w:val="24"/>
        </w:rPr>
        <w:t>commitment</w:t>
      </w:r>
      <w:r w:rsidR="00174119" w:rsidRPr="0061605F">
        <w:rPr>
          <w:sz w:val="24"/>
          <w:szCs w:val="24"/>
        </w:rPr>
        <w:t xml:space="preserve"> to the idea of the </w:t>
      </w:r>
      <w:r w:rsidRPr="0061605F">
        <w:rPr>
          <w:sz w:val="24"/>
          <w:szCs w:val="24"/>
        </w:rPr>
        <w:t>referral</w:t>
      </w:r>
      <w:r w:rsidR="00174119" w:rsidRPr="0061605F">
        <w:rPr>
          <w:sz w:val="24"/>
          <w:szCs w:val="24"/>
        </w:rPr>
        <w:t xml:space="preserve"> system design. </w:t>
      </w:r>
    </w:p>
    <w:p w14:paraId="3451FD86" w14:textId="69E2036E" w:rsidR="00174119" w:rsidRPr="0061605F" w:rsidRDefault="00FB038C" w:rsidP="00520BDD">
      <w:pPr>
        <w:shd w:val="clear" w:color="auto" w:fill="FFFFFF"/>
        <w:spacing w:after="0"/>
        <w:rPr>
          <w:sz w:val="24"/>
          <w:szCs w:val="24"/>
        </w:rPr>
      </w:pPr>
      <w:r>
        <w:rPr>
          <w:sz w:val="24"/>
          <w:szCs w:val="24"/>
        </w:rPr>
        <w:t xml:space="preserve">An </w:t>
      </w:r>
      <w:r w:rsidR="00174119" w:rsidRPr="00520BDD">
        <w:rPr>
          <w:sz w:val="24"/>
          <w:szCs w:val="24"/>
        </w:rPr>
        <w:t>information brochure was designed</w:t>
      </w:r>
      <w:r w:rsidR="00174119" w:rsidRPr="0061605F">
        <w:rPr>
          <w:sz w:val="24"/>
          <w:szCs w:val="24"/>
        </w:rPr>
        <w:t xml:space="preserve"> </w:t>
      </w:r>
      <w:r>
        <w:rPr>
          <w:sz w:val="24"/>
          <w:szCs w:val="24"/>
        </w:rPr>
        <w:t xml:space="preserve">which put </w:t>
      </w:r>
      <w:r w:rsidR="00174119" w:rsidRPr="0061605F">
        <w:rPr>
          <w:sz w:val="24"/>
          <w:szCs w:val="24"/>
        </w:rPr>
        <w:t xml:space="preserve">together all </w:t>
      </w:r>
      <w:r>
        <w:rPr>
          <w:sz w:val="24"/>
          <w:szCs w:val="24"/>
        </w:rPr>
        <w:t>relevant information relating</w:t>
      </w:r>
      <w:r w:rsidR="00174119" w:rsidRPr="0061605F">
        <w:rPr>
          <w:sz w:val="24"/>
          <w:szCs w:val="24"/>
        </w:rPr>
        <w:t xml:space="preserve"> to the </w:t>
      </w:r>
      <w:r w:rsidRPr="0061605F">
        <w:rPr>
          <w:sz w:val="24"/>
          <w:szCs w:val="24"/>
        </w:rPr>
        <w:t>referral</w:t>
      </w:r>
      <w:r>
        <w:rPr>
          <w:sz w:val="24"/>
          <w:szCs w:val="24"/>
        </w:rPr>
        <w:t xml:space="preserve"> network</w:t>
      </w:r>
      <w:r w:rsidR="00174119" w:rsidRPr="0061605F">
        <w:rPr>
          <w:sz w:val="24"/>
          <w:szCs w:val="24"/>
        </w:rPr>
        <w:t>,</w:t>
      </w:r>
      <w:r w:rsidR="00520BDD">
        <w:rPr>
          <w:sz w:val="24"/>
          <w:szCs w:val="24"/>
        </w:rPr>
        <w:t xml:space="preserve"> including</w:t>
      </w:r>
      <w:r w:rsidR="00174119" w:rsidRPr="0061605F">
        <w:rPr>
          <w:sz w:val="24"/>
          <w:szCs w:val="24"/>
        </w:rPr>
        <w:t xml:space="preserve">: </w:t>
      </w:r>
    </w:p>
    <w:p w14:paraId="4877D33F" w14:textId="71565434" w:rsidR="00174119" w:rsidRPr="00520BDD" w:rsidRDefault="00174119" w:rsidP="00520BDD">
      <w:pPr>
        <w:pStyle w:val="ListParagraph"/>
        <w:numPr>
          <w:ilvl w:val="0"/>
          <w:numId w:val="10"/>
        </w:numPr>
        <w:shd w:val="clear" w:color="auto" w:fill="FFFFFF"/>
        <w:spacing w:after="0"/>
        <w:rPr>
          <w:szCs w:val="24"/>
        </w:rPr>
      </w:pPr>
      <w:r w:rsidRPr="00520BDD">
        <w:rPr>
          <w:szCs w:val="24"/>
        </w:rPr>
        <w:t>contacts of NGOs, community based organisation</w:t>
      </w:r>
      <w:r w:rsidR="00FB038C" w:rsidRPr="00520BDD">
        <w:rPr>
          <w:szCs w:val="24"/>
        </w:rPr>
        <w:t>s, officials, medical services</w:t>
      </w:r>
    </w:p>
    <w:p w14:paraId="37F0025C" w14:textId="03A2D2F6" w:rsidR="00174119" w:rsidRPr="00520BDD" w:rsidRDefault="00FB038C" w:rsidP="00520BDD">
      <w:pPr>
        <w:pStyle w:val="ListParagraph"/>
        <w:numPr>
          <w:ilvl w:val="0"/>
          <w:numId w:val="10"/>
        </w:numPr>
        <w:shd w:val="clear" w:color="auto" w:fill="FFFFFF"/>
        <w:spacing w:after="0"/>
        <w:rPr>
          <w:szCs w:val="24"/>
        </w:rPr>
      </w:pPr>
      <w:r w:rsidRPr="00520BDD">
        <w:rPr>
          <w:szCs w:val="24"/>
        </w:rPr>
        <w:t>d</w:t>
      </w:r>
      <w:r w:rsidR="00174119" w:rsidRPr="00520BDD">
        <w:rPr>
          <w:szCs w:val="24"/>
        </w:rPr>
        <w:t>escr</w:t>
      </w:r>
      <w:r w:rsidRPr="00520BDD">
        <w:rPr>
          <w:szCs w:val="24"/>
        </w:rPr>
        <w:t>iption of services</w:t>
      </w:r>
      <w:r w:rsidR="00215E63">
        <w:rPr>
          <w:szCs w:val="24"/>
        </w:rPr>
        <w:t xml:space="preserve"> </w:t>
      </w:r>
      <w:r w:rsidRPr="00520BDD">
        <w:rPr>
          <w:szCs w:val="24"/>
        </w:rPr>
        <w:t>available from different organisations</w:t>
      </w:r>
    </w:p>
    <w:p w14:paraId="1EAA7904" w14:textId="31AE0EEA" w:rsidR="00520BDD" w:rsidRPr="00520BDD" w:rsidRDefault="00FB038C" w:rsidP="00520BDD">
      <w:pPr>
        <w:pStyle w:val="ListParagraph"/>
        <w:numPr>
          <w:ilvl w:val="0"/>
          <w:numId w:val="10"/>
        </w:numPr>
        <w:shd w:val="clear" w:color="auto" w:fill="FFFFFF"/>
        <w:spacing w:after="0"/>
        <w:rPr>
          <w:szCs w:val="24"/>
        </w:rPr>
      </w:pPr>
      <w:r w:rsidRPr="00520BDD">
        <w:rPr>
          <w:szCs w:val="24"/>
        </w:rPr>
        <w:t xml:space="preserve">rights and </w:t>
      </w:r>
      <w:r w:rsidR="00D77A9C" w:rsidRPr="00520BDD">
        <w:rPr>
          <w:szCs w:val="24"/>
        </w:rPr>
        <w:t>obligations</w:t>
      </w:r>
      <w:r w:rsidRPr="00520BDD">
        <w:rPr>
          <w:szCs w:val="24"/>
        </w:rPr>
        <w:t xml:space="preserve"> of clients</w:t>
      </w:r>
    </w:p>
    <w:p w14:paraId="34918CFC" w14:textId="61DA73A1" w:rsidR="006A416B" w:rsidRPr="00184BC0" w:rsidRDefault="006A416B" w:rsidP="006A416B">
      <w:pPr>
        <w:pStyle w:val="Heading1"/>
      </w:pPr>
      <w:r w:rsidRPr="00184BC0">
        <w:lastRenderedPageBreak/>
        <w:t>Implementation Plan</w:t>
      </w:r>
    </w:p>
    <w:p w14:paraId="51B1F986" w14:textId="77777777" w:rsidR="00E12104" w:rsidRDefault="00E12104" w:rsidP="006A416B">
      <w:pPr>
        <w:rPr>
          <w:sz w:val="24"/>
          <w:szCs w:val="24"/>
        </w:rPr>
      </w:pPr>
    </w:p>
    <w:p w14:paraId="74C4812A" w14:textId="77777777" w:rsidR="006A416B" w:rsidRPr="003F213C" w:rsidRDefault="006A416B" w:rsidP="006A416B">
      <w:pPr>
        <w:rPr>
          <w:i/>
          <w:sz w:val="24"/>
          <w:szCs w:val="24"/>
        </w:rPr>
      </w:pPr>
      <w:r w:rsidRPr="003F213C">
        <w:rPr>
          <w:sz w:val="24"/>
          <w:szCs w:val="24"/>
        </w:rPr>
        <w:t xml:space="preserve">SWOT Analysis - </w:t>
      </w:r>
      <w:r w:rsidRPr="003F213C">
        <w:rPr>
          <w:i/>
          <w:sz w:val="24"/>
          <w:szCs w:val="24"/>
        </w:rPr>
        <w:t>Record findings from the group discussion here</w:t>
      </w:r>
    </w:p>
    <w:p w14:paraId="319C1940" w14:textId="77777777" w:rsidR="006A416B" w:rsidRPr="003F213C" w:rsidRDefault="006A416B" w:rsidP="006A416B">
      <w:pPr>
        <w:rPr>
          <w:sz w:val="24"/>
          <w:szCs w:val="24"/>
        </w:rPr>
      </w:pPr>
    </w:p>
    <w:tbl>
      <w:tblPr>
        <w:tblStyle w:val="TableGrid"/>
        <w:tblW w:w="0" w:type="auto"/>
        <w:tblLook w:val="04A0" w:firstRow="1" w:lastRow="0" w:firstColumn="1" w:lastColumn="0" w:noHBand="0" w:noVBand="1"/>
      </w:tblPr>
      <w:tblGrid>
        <w:gridCol w:w="4566"/>
        <w:gridCol w:w="4450"/>
      </w:tblGrid>
      <w:tr w:rsidR="006A416B" w:rsidRPr="003F213C" w14:paraId="11949CBF" w14:textId="77777777" w:rsidTr="00FB038C">
        <w:tc>
          <w:tcPr>
            <w:tcW w:w="5070" w:type="dxa"/>
            <w:shd w:val="clear" w:color="auto" w:fill="FFCC00"/>
          </w:tcPr>
          <w:p w14:paraId="4C8182CB" w14:textId="77777777" w:rsidR="006A416B" w:rsidRPr="003F213C" w:rsidRDefault="006A416B" w:rsidP="00FB038C">
            <w:pPr>
              <w:jc w:val="center"/>
              <w:rPr>
                <w:sz w:val="24"/>
                <w:szCs w:val="24"/>
              </w:rPr>
            </w:pPr>
            <w:r w:rsidRPr="003F213C">
              <w:rPr>
                <w:sz w:val="24"/>
                <w:szCs w:val="24"/>
              </w:rPr>
              <w:t>Strengths</w:t>
            </w:r>
          </w:p>
        </w:tc>
        <w:tc>
          <w:tcPr>
            <w:tcW w:w="4961" w:type="dxa"/>
            <w:shd w:val="clear" w:color="auto" w:fill="FFCC00"/>
          </w:tcPr>
          <w:p w14:paraId="1F8377B8" w14:textId="77777777" w:rsidR="006A416B" w:rsidRPr="003F213C" w:rsidRDefault="006A416B" w:rsidP="00FB038C">
            <w:pPr>
              <w:jc w:val="center"/>
              <w:rPr>
                <w:sz w:val="24"/>
                <w:szCs w:val="24"/>
              </w:rPr>
            </w:pPr>
            <w:r w:rsidRPr="003F213C">
              <w:rPr>
                <w:sz w:val="24"/>
                <w:szCs w:val="24"/>
              </w:rPr>
              <w:t>Weaknesses</w:t>
            </w:r>
          </w:p>
        </w:tc>
      </w:tr>
      <w:tr w:rsidR="006A416B" w:rsidRPr="003F213C" w14:paraId="70F4E99A" w14:textId="77777777" w:rsidTr="00B440CE">
        <w:trPr>
          <w:trHeight w:val="2265"/>
        </w:trPr>
        <w:tc>
          <w:tcPr>
            <w:tcW w:w="5070" w:type="dxa"/>
            <w:tcBorders>
              <w:bottom w:val="single" w:sz="4" w:space="0" w:color="auto"/>
            </w:tcBorders>
          </w:tcPr>
          <w:p w14:paraId="0D4E0922" w14:textId="77777777" w:rsidR="006A416B" w:rsidRPr="003F213C" w:rsidRDefault="006A416B" w:rsidP="00FB038C">
            <w:pPr>
              <w:rPr>
                <w:sz w:val="24"/>
                <w:szCs w:val="24"/>
              </w:rPr>
            </w:pPr>
          </w:p>
          <w:p w14:paraId="05C1043E" w14:textId="77777777" w:rsidR="006A416B" w:rsidRPr="003F213C" w:rsidRDefault="006A416B" w:rsidP="00FB038C">
            <w:pPr>
              <w:rPr>
                <w:sz w:val="24"/>
                <w:szCs w:val="24"/>
              </w:rPr>
            </w:pPr>
          </w:p>
          <w:p w14:paraId="58CC7C6A" w14:textId="77777777" w:rsidR="006A416B" w:rsidRPr="003F213C" w:rsidRDefault="006A416B" w:rsidP="00FB038C">
            <w:pPr>
              <w:rPr>
                <w:sz w:val="24"/>
                <w:szCs w:val="24"/>
              </w:rPr>
            </w:pPr>
          </w:p>
          <w:p w14:paraId="3A705110" w14:textId="77777777" w:rsidR="006A416B" w:rsidRPr="003F213C" w:rsidRDefault="006A416B" w:rsidP="00FB038C">
            <w:pPr>
              <w:rPr>
                <w:sz w:val="24"/>
                <w:szCs w:val="24"/>
              </w:rPr>
            </w:pPr>
          </w:p>
        </w:tc>
        <w:tc>
          <w:tcPr>
            <w:tcW w:w="4961" w:type="dxa"/>
            <w:tcBorders>
              <w:bottom w:val="single" w:sz="4" w:space="0" w:color="auto"/>
            </w:tcBorders>
          </w:tcPr>
          <w:p w14:paraId="01E2B2E0" w14:textId="77777777" w:rsidR="006A416B" w:rsidRPr="003F213C" w:rsidRDefault="006A416B" w:rsidP="00FB038C">
            <w:pPr>
              <w:rPr>
                <w:sz w:val="24"/>
                <w:szCs w:val="24"/>
              </w:rPr>
            </w:pPr>
          </w:p>
        </w:tc>
      </w:tr>
      <w:tr w:rsidR="006A416B" w:rsidRPr="003F213C" w14:paraId="17D59FE9" w14:textId="77777777" w:rsidTr="00FB038C">
        <w:tc>
          <w:tcPr>
            <w:tcW w:w="5070" w:type="dxa"/>
            <w:shd w:val="clear" w:color="auto" w:fill="FFCC00"/>
          </w:tcPr>
          <w:p w14:paraId="7EB2BBEB" w14:textId="77777777" w:rsidR="006A416B" w:rsidRPr="003F213C" w:rsidRDefault="006A416B" w:rsidP="00FB038C">
            <w:pPr>
              <w:jc w:val="center"/>
              <w:rPr>
                <w:sz w:val="24"/>
                <w:szCs w:val="24"/>
              </w:rPr>
            </w:pPr>
            <w:r w:rsidRPr="003F213C">
              <w:rPr>
                <w:sz w:val="24"/>
                <w:szCs w:val="24"/>
              </w:rPr>
              <w:t>Opportunities</w:t>
            </w:r>
          </w:p>
        </w:tc>
        <w:tc>
          <w:tcPr>
            <w:tcW w:w="4961" w:type="dxa"/>
            <w:shd w:val="clear" w:color="auto" w:fill="FFCC00"/>
          </w:tcPr>
          <w:p w14:paraId="29E02AC5" w14:textId="77777777" w:rsidR="006A416B" w:rsidRPr="003F213C" w:rsidRDefault="006A416B" w:rsidP="00FB038C">
            <w:pPr>
              <w:jc w:val="center"/>
              <w:rPr>
                <w:sz w:val="24"/>
                <w:szCs w:val="24"/>
              </w:rPr>
            </w:pPr>
            <w:r w:rsidRPr="003F213C">
              <w:rPr>
                <w:sz w:val="24"/>
                <w:szCs w:val="24"/>
              </w:rPr>
              <w:t>Threats</w:t>
            </w:r>
          </w:p>
        </w:tc>
      </w:tr>
      <w:tr w:rsidR="006A416B" w:rsidRPr="003F213C" w14:paraId="7CA4AB1A" w14:textId="77777777" w:rsidTr="00FB038C">
        <w:tc>
          <w:tcPr>
            <w:tcW w:w="5070" w:type="dxa"/>
          </w:tcPr>
          <w:p w14:paraId="79646709" w14:textId="77777777" w:rsidR="006A416B" w:rsidRPr="003F213C" w:rsidRDefault="006A416B" w:rsidP="00FB038C">
            <w:pPr>
              <w:rPr>
                <w:sz w:val="24"/>
                <w:szCs w:val="24"/>
              </w:rPr>
            </w:pPr>
          </w:p>
          <w:p w14:paraId="1BD1C9B8" w14:textId="77777777" w:rsidR="006A416B" w:rsidRPr="003F213C" w:rsidRDefault="006A416B" w:rsidP="00FB038C">
            <w:pPr>
              <w:rPr>
                <w:sz w:val="24"/>
                <w:szCs w:val="24"/>
              </w:rPr>
            </w:pPr>
          </w:p>
          <w:p w14:paraId="5A345EA6" w14:textId="77777777" w:rsidR="006A416B" w:rsidRPr="003F213C" w:rsidRDefault="006A416B" w:rsidP="00FB038C">
            <w:pPr>
              <w:rPr>
                <w:sz w:val="24"/>
                <w:szCs w:val="24"/>
              </w:rPr>
            </w:pPr>
          </w:p>
          <w:p w14:paraId="261FF919" w14:textId="77777777" w:rsidR="006A416B" w:rsidRPr="003F213C" w:rsidRDefault="006A416B" w:rsidP="00FB038C">
            <w:pPr>
              <w:rPr>
                <w:sz w:val="24"/>
                <w:szCs w:val="24"/>
              </w:rPr>
            </w:pPr>
          </w:p>
          <w:p w14:paraId="40ACD7D8" w14:textId="77777777" w:rsidR="006A416B" w:rsidRPr="003F213C" w:rsidRDefault="006A416B" w:rsidP="00FB038C">
            <w:pPr>
              <w:rPr>
                <w:sz w:val="24"/>
                <w:szCs w:val="24"/>
              </w:rPr>
            </w:pPr>
          </w:p>
        </w:tc>
        <w:tc>
          <w:tcPr>
            <w:tcW w:w="4961" w:type="dxa"/>
          </w:tcPr>
          <w:p w14:paraId="41E155C8" w14:textId="77777777" w:rsidR="006A416B" w:rsidRPr="003F213C" w:rsidRDefault="006A416B" w:rsidP="00FB038C">
            <w:pPr>
              <w:rPr>
                <w:sz w:val="24"/>
                <w:szCs w:val="24"/>
              </w:rPr>
            </w:pPr>
          </w:p>
        </w:tc>
      </w:tr>
    </w:tbl>
    <w:p w14:paraId="6FA16AD7" w14:textId="68C26057" w:rsidR="004A35E0" w:rsidRPr="003F213C" w:rsidRDefault="004C15AB" w:rsidP="004A35E0">
      <w:pPr>
        <w:spacing w:after="0" w:line="240" w:lineRule="auto"/>
        <w:rPr>
          <w:rFonts w:eastAsia="Times New Roman" w:cs="Times New Roman"/>
          <w:b/>
          <w:sz w:val="24"/>
          <w:szCs w:val="24"/>
        </w:rPr>
      </w:pPr>
      <w:r w:rsidRPr="003F213C">
        <w:rPr>
          <w:rFonts w:eastAsia="Times New Roman" w:cs="Times New Roman"/>
          <w:b/>
          <w:sz w:val="24"/>
          <w:szCs w:val="24"/>
        </w:rPr>
        <w:t xml:space="preserve">Activity: </w:t>
      </w:r>
      <w:r w:rsidR="004A35E0" w:rsidRPr="003F213C">
        <w:rPr>
          <w:rFonts w:eastAsia="Times New Roman" w:cs="Times New Roman"/>
          <w:b/>
          <w:sz w:val="24"/>
          <w:szCs w:val="24"/>
        </w:rPr>
        <w:t>Planning gender responsive services</w:t>
      </w:r>
    </w:p>
    <w:p w14:paraId="1E8CB54A" w14:textId="77777777" w:rsidR="004A35E0" w:rsidRPr="003F213C" w:rsidRDefault="004A35E0" w:rsidP="004A35E0">
      <w:pPr>
        <w:spacing w:after="0" w:line="240" w:lineRule="auto"/>
        <w:rPr>
          <w:rFonts w:eastAsia="Times New Roman" w:cs="Times New Roman"/>
          <w:sz w:val="24"/>
          <w:szCs w:val="24"/>
        </w:rPr>
      </w:pPr>
      <w:r w:rsidRPr="003F213C">
        <w:rPr>
          <w:rFonts w:eastAsia="Times New Roman" w:cs="Times New Roman"/>
          <w:sz w:val="24"/>
          <w:szCs w:val="24"/>
        </w:rPr>
        <w:t>The framework of the plan should include the following:</w:t>
      </w:r>
    </w:p>
    <w:p w14:paraId="1713A30A" w14:textId="77777777" w:rsidR="004A35E0" w:rsidRPr="003F213C" w:rsidRDefault="004A35E0" w:rsidP="00454DB5">
      <w:pPr>
        <w:pStyle w:val="ListParagraph"/>
        <w:numPr>
          <w:ilvl w:val="0"/>
          <w:numId w:val="2"/>
        </w:numPr>
        <w:spacing w:after="0" w:line="240" w:lineRule="auto"/>
        <w:jc w:val="left"/>
        <w:rPr>
          <w:rFonts w:eastAsia="Times New Roman" w:cs="Times New Roman"/>
          <w:color w:val="auto"/>
          <w:szCs w:val="24"/>
          <w:lang w:val="en-AU" w:eastAsia="en-AU" w:bidi="ar-SA"/>
        </w:rPr>
      </w:pPr>
      <w:r w:rsidRPr="003F213C">
        <w:rPr>
          <w:rFonts w:eastAsia="Times New Roman" w:cs="Times New Roman"/>
          <w:color w:val="auto"/>
          <w:szCs w:val="24"/>
          <w:lang w:val="en-AU" w:eastAsia="en-AU" w:bidi="ar-SA"/>
        </w:rPr>
        <w:t>Objectives</w:t>
      </w:r>
    </w:p>
    <w:p w14:paraId="6762713A" w14:textId="77777777" w:rsidR="004A35E0" w:rsidRPr="003F213C" w:rsidRDefault="004A35E0" w:rsidP="00454DB5">
      <w:pPr>
        <w:pStyle w:val="ListParagraph"/>
        <w:numPr>
          <w:ilvl w:val="0"/>
          <w:numId w:val="2"/>
        </w:numPr>
        <w:spacing w:after="0" w:line="240" w:lineRule="auto"/>
        <w:jc w:val="left"/>
        <w:rPr>
          <w:rFonts w:eastAsia="Times New Roman" w:cs="Times New Roman"/>
          <w:color w:val="auto"/>
          <w:szCs w:val="24"/>
          <w:lang w:val="en-AU" w:eastAsia="en-AU" w:bidi="ar-SA"/>
        </w:rPr>
      </w:pPr>
      <w:r w:rsidRPr="003F213C">
        <w:rPr>
          <w:rFonts w:eastAsia="Times New Roman" w:cs="Times New Roman"/>
          <w:color w:val="auto"/>
          <w:szCs w:val="24"/>
          <w:lang w:val="en-AU" w:eastAsia="en-AU" w:bidi="ar-SA"/>
        </w:rPr>
        <w:t>Activities to support each objective</w:t>
      </w:r>
    </w:p>
    <w:p w14:paraId="469E998F" w14:textId="77777777" w:rsidR="004A35E0" w:rsidRPr="003F213C" w:rsidRDefault="004A35E0" w:rsidP="00454DB5">
      <w:pPr>
        <w:pStyle w:val="ListParagraph"/>
        <w:numPr>
          <w:ilvl w:val="0"/>
          <w:numId w:val="2"/>
        </w:numPr>
        <w:spacing w:after="0" w:line="240" w:lineRule="auto"/>
        <w:jc w:val="left"/>
        <w:rPr>
          <w:rFonts w:eastAsia="Times New Roman" w:cs="Times New Roman"/>
          <w:color w:val="auto"/>
          <w:szCs w:val="24"/>
          <w:lang w:val="en-AU" w:eastAsia="en-AU" w:bidi="ar-SA"/>
        </w:rPr>
      </w:pPr>
      <w:r w:rsidRPr="003F213C">
        <w:rPr>
          <w:rFonts w:eastAsia="Times New Roman" w:cs="Times New Roman"/>
          <w:color w:val="auto"/>
          <w:szCs w:val="24"/>
          <w:lang w:val="en-AU" w:eastAsia="en-AU" w:bidi="ar-SA"/>
        </w:rPr>
        <w:t xml:space="preserve">Output indicators </w:t>
      </w:r>
    </w:p>
    <w:p w14:paraId="4D75D479" w14:textId="77777777" w:rsidR="004A35E0" w:rsidRPr="003F213C" w:rsidRDefault="004A35E0" w:rsidP="00454DB5">
      <w:pPr>
        <w:pStyle w:val="ListParagraph"/>
        <w:numPr>
          <w:ilvl w:val="0"/>
          <w:numId w:val="2"/>
        </w:numPr>
        <w:spacing w:after="0" w:line="240" w:lineRule="auto"/>
        <w:jc w:val="left"/>
        <w:rPr>
          <w:rFonts w:eastAsia="Times New Roman" w:cs="Times New Roman"/>
          <w:color w:val="auto"/>
          <w:szCs w:val="24"/>
          <w:lang w:val="en-AU" w:eastAsia="en-AU" w:bidi="ar-SA"/>
        </w:rPr>
      </w:pPr>
      <w:r w:rsidRPr="003F213C">
        <w:rPr>
          <w:rFonts w:eastAsia="Times New Roman" w:cs="Times New Roman"/>
          <w:color w:val="auto"/>
          <w:szCs w:val="24"/>
          <w:lang w:val="en-AU" w:eastAsia="en-AU" w:bidi="ar-SA"/>
        </w:rPr>
        <w:t>Timeline</w:t>
      </w:r>
    </w:p>
    <w:p w14:paraId="3C64F169" w14:textId="77777777" w:rsidR="004A35E0" w:rsidRPr="003F213C" w:rsidRDefault="004A35E0" w:rsidP="00454DB5">
      <w:pPr>
        <w:pStyle w:val="ListParagraph"/>
        <w:numPr>
          <w:ilvl w:val="0"/>
          <w:numId w:val="2"/>
        </w:numPr>
        <w:spacing w:after="0" w:line="240" w:lineRule="auto"/>
        <w:jc w:val="left"/>
        <w:rPr>
          <w:rFonts w:eastAsia="Times New Roman" w:cs="Times New Roman"/>
          <w:color w:val="auto"/>
          <w:szCs w:val="24"/>
          <w:lang w:val="en-AU" w:eastAsia="en-AU" w:bidi="ar-SA"/>
        </w:rPr>
      </w:pPr>
      <w:r w:rsidRPr="003F213C">
        <w:rPr>
          <w:rFonts w:eastAsia="Times New Roman" w:cs="Times New Roman"/>
          <w:color w:val="auto"/>
          <w:szCs w:val="24"/>
          <w:lang w:val="en-AU" w:eastAsia="en-AU" w:bidi="ar-SA"/>
        </w:rPr>
        <w:t>Identification of stakeholders and/or working partners for each activity</w:t>
      </w:r>
    </w:p>
    <w:p w14:paraId="46F1A583" w14:textId="3192122C" w:rsidR="004A35E0" w:rsidRPr="00BF4808" w:rsidRDefault="004A35E0" w:rsidP="004A35E0">
      <w:pPr>
        <w:pStyle w:val="ListParagraph"/>
        <w:numPr>
          <w:ilvl w:val="0"/>
          <w:numId w:val="2"/>
        </w:numPr>
        <w:spacing w:after="0" w:line="240" w:lineRule="auto"/>
        <w:jc w:val="left"/>
        <w:rPr>
          <w:rFonts w:eastAsia="Times New Roman" w:cs="Times New Roman"/>
          <w:color w:val="auto"/>
          <w:szCs w:val="24"/>
          <w:lang w:val="en-AU" w:eastAsia="en-AU" w:bidi="ar-SA"/>
        </w:rPr>
      </w:pPr>
      <w:r w:rsidRPr="003F213C">
        <w:rPr>
          <w:rFonts w:eastAsia="Times New Roman" w:cs="Times New Roman"/>
          <w:color w:val="auto"/>
          <w:szCs w:val="24"/>
          <w:lang w:val="en-AU" w:eastAsia="en-AU" w:bidi="ar-SA"/>
        </w:rPr>
        <w:t xml:space="preserve">Resources required for implementation    </w:t>
      </w:r>
    </w:p>
    <w:p w14:paraId="20FAE3BE" w14:textId="77777777" w:rsidR="00B440CE" w:rsidRDefault="00B440CE" w:rsidP="00B440CE">
      <w:pPr>
        <w:rPr>
          <w:b/>
          <w:sz w:val="24"/>
          <w:szCs w:val="24"/>
        </w:rPr>
      </w:pPr>
    </w:p>
    <w:p w14:paraId="19B68CD3" w14:textId="38188D8B" w:rsidR="006D7448" w:rsidRPr="00520BDD" w:rsidRDefault="006D7448" w:rsidP="00B440CE">
      <w:pPr>
        <w:rPr>
          <w:b/>
          <w:sz w:val="24"/>
          <w:szCs w:val="24"/>
        </w:rPr>
      </w:pPr>
      <w:r w:rsidRPr="00520BDD">
        <w:rPr>
          <w:b/>
          <w:sz w:val="24"/>
          <w:szCs w:val="24"/>
        </w:rPr>
        <w:t xml:space="preserve">Objectives:  </w:t>
      </w:r>
    </w:p>
    <w:p w14:paraId="0B452CEF" w14:textId="77777777" w:rsidR="006D7448" w:rsidRPr="003F213C" w:rsidRDefault="006D7448" w:rsidP="006D7448">
      <w:pPr>
        <w:rPr>
          <w:sz w:val="24"/>
          <w:szCs w:val="24"/>
        </w:rPr>
      </w:pPr>
      <w:r w:rsidRPr="003F213C">
        <w:rPr>
          <w:i/>
          <w:sz w:val="24"/>
          <w:szCs w:val="24"/>
        </w:rPr>
        <w:t>What component of gender responsive services will you implement?  What will be achieved?</w:t>
      </w:r>
    </w:p>
    <w:p w14:paraId="77D97BBA" w14:textId="280B3DAC" w:rsidR="006D7448" w:rsidRPr="003F213C" w:rsidRDefault="00BF4808" w:rsidP="006D7448">
      <w:pPr>
        <w:rPr>
          <w:sz w:val="24"/>
          <w:szCs w:val="24"/>
        </w:rPr>
      </w:pPr>
      <w:r w:rsidRPr="003F213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FEE713" w14:textId="77777777" w:rsidR="006D7448" w:rsidRPr="00520BDD" w:rsidRDefault="006D7448" w:rsidP="006D7448">
      <w:pPr>
        <w:rPr>
          <w:b/>
          <w:sz w:val="24"/>
          <w:szCs w:val="24"/>
        </w:rPr>
      </w:pPr>
      <w:r w:rsidRPr="00520BDD">
        <w:rPr>
          <w:b/>
          <w:sz w:val="24"/>
          <w:szCs w:val="24"/>
        </w:rPr>
        <w:lastRenderedPageBreak/>
        <w:t xml:space="preserve">Activities to support each objective:  </w:t>
      </w:r>
    </w:p>
    <w:p w14:paraId="2BF3A8AF" w14:textId="77777777" w:rsidR="006D7448" w:rsidRDefault="006D7448" w:rsidP="006D7448">
      <w:pPr>
        <w:rPr>
          <w:i/>
          <w:sz w:val="24"/>
          <w:szCs w:val="24"/>
        </w:rPr>
      </w:pPr>
      <w:r w:rsidRPr="003F213C">
        <w:rPr>
          <w:i/>
          <w:sz w:val="24"/>
          <w:szCs w:val="24"/>
        </w:rPr>
        <w:t>What will you do to implement it?</w:t>
      </w:r>
    </w:p>
    <w:p w14:paraId="388D88AD" w14:textId="6632AD48" w:rsidR="00BF4808" w:rsidRPr="00BF4808" w:rsidRDefault="00BF4808" w:rsidP="006D7448">
      <w:pPr>
        <w:rPr>
          <w:sz w:val="24"/>
          <w:szCs w:val="24"/>
        </w:rPr>
      </w:pPr>
      <w:r w:rsidRPr="003F213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6ACF8" w14:textId="77777777" w:rsidR="006D7448" w:rsidRPr="00520BDD" w:rsidRDefault="006D7448" w:rsidP="006D7448">
      <w:pPr>
        <w:rPr>
          <w:b/>
          <w:sz w:val="24"/>
          <w:szCs w:val="24"/>
        </w:rPr>
      </w:pPr>
      <w:r w:rsidRPr="00520BDD">
        <w:rPr>
          <w:b/>
          <w:sz w:val="24"/>
          <w:szCs w:val="24"/>
        </w:rPr>
        <w:t xml:space="preserve">Output indicators:  </w:t>
      </w:r>
    </w:p>
    <w:p w14:paraId="3BD6657C" w14:textId="77777777" w:rsidR="006D7448" w:rsidRPr="003F213C" w:rsidRDefault="006D7448" w:rsidP="006D7448">
      <w:pPr>
        <w:rPr>
          <w:i/>
          <w:sz w:val="24"/>
          <w:szCs w:val="24"/>
        </w:rPr>
      </w:pPr>
      <w:r w:rsidRPr="003F213C">
        <w:rPr>
          <w:i/>
          <w:sz w:val="24"/>
          <w:szCs w:val="24"/>
        </w:rPr>
        <w:t>How will you know if it is being achieved?  What information do you need to collect?</w:t>
      </w:r>
    </w:p>
    <w:p w14:paraId="412E9592" w14:textId="77777777" w:rsidR="00BF4808" w:rsidRPr="003F213C" w:rsidRDefault="00BF4808" w:rsidP="00BF4808">
      <w:pPr>
        <w:rPr>
          <w:sz w:val="24"/>
          <w:szCs w:val="24"/>
        </w:rPr>
      </w:pPr>
      <w:r w:rsidRPr="003F213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2DBB1" w14:textId="77777777" w:rsidR="006D7448" w:rsidRPr="00520BDD" w:rsidRDefault="006D7448" w:rsidP="006D7448">
      <w:pPr>
        <w:rPr>
          <w:b/>
          <w:sz w:val="24"/>
          <w:szCs w:val="24"/>
        </w:rPr>
      </w:pPr>
      <w:r w:rsidRPr="00520BDD">
        <w:rPr>
          <w:b/>
          <w:sz w:val="24"/>
          <w:szCs w:val="24"/>
        </w:rPr>
        <w:t xml:space="preserve">Timeline:  </w:t>
      </w:r>
    </w:p>
    <w:p w14:paraId="5D15A03A" w14:textId="1106E4EA" w:rsidR="00BF4808" w:rsidRPr="003F213C" w:rsidRDefault="006D7448" w:rsidP="00BF4808">
      <w:pPr>
        <w:rPr>
          <w:sz w:val="24"/>
          <w:szCs w:val="24"/>
        </w:rPr>
      </w:pPr>
      <w:r w:rsidRPr="003F213C">
        <w:rPr>
          <w:i/>
          <w:sz w:val="24"/>
          <w:szCs w:val="24"/>
        </w:rPr>
        <w:t>How long will it take to implement?  Will it be implemented at the same time or staggered?</w:t>
      </w:r>
      <w:r w:rsidR="00BF4808" w:rsidRPr="00BF4808">
        <w:rPr>
          <w:szCs w:val="24"/>
        </w:rPr>
        <w:t xml:space="preserve"> </w:t>
      </w:r>
      <w:r w:rsidR="00BF4808" w:rsidRPr="003F213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606A9" w14:textId="77777777" w:rsidR="006D7448" w:rsidRPr="003F213C" w:rsidRDefault="006D7448" w:rsidP="006D7448">
      <w:pPr>
        <w:rPr>
          <w:sz w:val="24"/>
          <w:szCs w:val="24"/>
        </w:rPr>
      </w:pPr>
      <w:r w:rsidRPr="00520BDD">
        <w:rPr>
          <w:b/>
          <w:sz w:val="24"/>
          <w:szCs w:val="24"/>
        </w:rPr>
        <w:t>Identification of stakeholders</w:t>
      </w:r>
      <w:r w:rsidRPr="003F213C">
        <w:rPr>
          <w:sz w:val="24"/>
          <w:szCs w:val="24"/>
        </w:rPr>
        <w:t xml:space="preserve"> and/or working partners for each activity:  </w:t>
      </w:r>
    </w:p>
    <w:p w14:paraId="609A3F5C" w14:textId="77777777" w:rsidR="006D7448" w:rsidRDefault="006D7448" w:rsidP="006D7448">
      <w:pPr>
        <w:rPr>
          <w:i/>
          <w:sz w:val="24"/>
          <w:szCs w:val="24"/>
        </w:rPr>
      </w:pPr>
      <w:r w:rsidRPr="003F213C">
        <w:rPr>
          <w:i/>
          <w:sz w:val="24"/>
          <w:szCs w:val="24"/>
        </w:rPr>
        <w:t>What stakeholders or particular people will you need to implement the plan?  What will they do?   What will they contribute?</w:t>
      </w:r>
    </w:p>
    <w:p w14:paraId="23D39BA9" w14:textId="75DA1158" w:rsidR="006D7448" w:rsidRPr="003F213C" w:rsidRDefault="00BF4808" w:rsidP="006D7448">
      <w:pPr>
        <w:rPr>
          <w:sz w:val="24"/>
          <w:szCs w:val="24"/>
        </w:rPr>
      </w:pPr>
      <w:r w:rsidRPr="003F213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546375" w14:textId="77777777" w:rsidR="009E54F0" w:rsidRDefault="009E54F0" w:rsidP="006D7448">
      <w:pPr>
        <w:rPr>
          <w:sz w:val="24"/>
          <w:szCs w:val="24"/>
        </w:rPr>
      </w:pPr>
    </w:p>
    <w:p w14:paraId="08075859" w14:textId="77777777" w:rsidR="006D7448" w:rsidRPr="003F213C" w:rsidRDefault="006D7448" w:rsidP="006D7448">
      <w:pPr>
        <w:rPr>
          <w:sz w:val="24"/>
          <w:szCs w:val="24"/>
        </w:rPr>
      </w:pPr>
      <w:r w:rsidRPr="00520BDD">
        <w:rPr>
          <w:b/>
          <w:sz w:val="24"/>
          <w:szCs w:val="24"/>
        </w:rPr>
        <w:t>Resources required</w:t>
      </w:r>
      <w:r w:rsidRPr="003F213C">
        <w:rPr>
          <w:sz w:val="24"/>
          <w:szCs w:val="24"/>
        </w:rPr>
        <w:t xml:space="preserve"> for implementation    </w:t>
      </w:r>
    </w:p>
    <w:p w14:paraId="1CD4F96B" w14:textId="77777777" w:rsidR="006D7448" w:rsidRDefault="006D7448" w:rsidP="006D7448">
      <w:pPr>
        <w:rPr>
          <w:i/>
          <w:sz w:val="24"/>
          <w:szCs w:val="24"/>
        </w:rPr>
      </w:pPr>
      <w:r w:rsidRPr="003F213C">
        <w:rPr>
          <w:i/>
          <w:sz w:val="24"/>
          <w:szCs w:val="24"/>
        </w:rPr>
        <w:t>What will you need to make it happen? Do they already exist at your organisation?  If not, how will you obtain them?</w:t>
      </w:r>
    </w:p>
    <w:p w14:paraId="08BB1DEE" w14:textId="77777777" w:rsidR="00BF4808" w:rsidRPr="003F213C" w:rsidRDefault="00BF4808" w:rsidP="00BF4808">
      <w:pPr>
        <w:rPr>
          <w:sz w:val="24"/>
          <w:szCs w:val="24"/>
        </w:rPr>
      </w:pPr>
      <w:r w:rsidRPr="003F213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7E8D0" w14:textId="3794585D" w:rsidR="004A1818" w:rsidRDefault="004A1818">
      <w:pPr>
        <w:spacing w:before="0" w:after="160" w:line="259" w:lineRule="auto"/>
        <w:rPr>
          <w:sz w:val="24"/>
          <w:szCs w:val="24"/>
        </w:rPr>
      </w:pPr>
      <w:r>
        <w:rPr>
          <w:sz w:val="24"/>
          <w:szCs w:val="24"/>
        </w:rPr>
        <w:br w:type="page"/>
      </w:r>
    </w:p>
    <w:p w14:paraId="49D84425" w14:textId="39019478" w:rsidR="00BF4808" w:rsidRPr="00BE48F0" w:rsidRDefault="00316524" w:rsidP="006D7448">
      <w:pPr>
        <w:rPr>
          <w:b/>
          <w:sz w:val="24"/>
          <w:szCs w:val="24"/>
        </w:rPr>
      </w:pPr>
      <w:r w:rsidRPr="00BE48F0">
        <w:rPr>
          <w:b/>
          <w:sz w:val="24"/>
          <w:szCs w:val="24"/>
        </w:rPr>
        <w:lastRenderedPageBreak/>
        <w:t>Recommended reading:</w:t>
      </w:r>
    </w:p>
    <w:p w14:paraId="0027D132" w14:textId="4A0B8905" w:rsidR="00E46E87" w:rsidRDefault="00E46E87" w:rsidP="006D7448">
      <w:pPr>
        <w:rPr>
          <w:i/>
          <w:sz w:val="24"/>
          <w:szCs w:val="24"/>
        </w:rPr>
      </w:pPr>
      <w:r>
        <w:rPr>
          <w:i/>
          <w:sz w:val="24"/>
          <w:szCs w:val="24"/>
        </w:rPr>
        <w:t>A reading list for more information on different aspects of this workshop can be found in the practical guide. The guide itself, it’s companion policy brief and the IDUIT</w:t>
      </w:r>
      <w:r w:rsidR="004A1818">
        <w:rPr>
          <w:i/>
          <w:sz w:val="24"/>
          <w:szCs w:val="24"/>
        </w:rPr>
        <w:t xml:space="preserve"> (hyperlinked below)</w:t>
      </w:r>
      <w:r>
        <w:rPr>
          <w:i/>
          <w:sz w:val="24"/>
          <w:szCs w:val="24"/>
        </w:rPr>
        <w:t xml:space="preserve"> provide, in combination, gender </w:t>
      </w:r>
      <w:r w:rsidR="00B63A0D">
        <w:rPr>
          <w:i/>
          <w:sz w:val="24"/>
          <w:szCs w:val="24"/>
        </w:rPr>
        <w:t>sensitive</w:t>
      </w:r>
      <w:r>
        <w:rPr>
          <w:i/>
          <w:sz w:val="24"/>
          <w:szCs w:val="24"/>
        </w:rPr>
        <w:t xml:space="preserve"> harm reduction service implementation guidance</w:t>
      </w:r>
      <w:r w:rsidR="00B63A0D">
        <w:rPr>
          <w:i/>
          <w:sz w:val="24"/>
          <w:szCs w:val="24"/>
        </w:rPr>
        <w:t xml:space="preserve"> putting community front and centre in the response to HIV.</w:t>
      </w:r>
    </w:p>
    <w:p w14:paraId="49C5D841" w14:textId="5327F39C" w:rsidR="004A1818" w:rsidRPr="004A1818" w:rsidRDefault="004A1818" w:rsidP="004A1818">
      <w:pPr>
        <w:pStyle w:val="ListParagraph"/>
        <w:numPr>
          <w:ilvl w:val="0"/>
          <w:numId w:val="11"/>
        </w:numPr>
        <w:spacing w:before="100" w:beforeAutospacing="1" w:after="100" w:afterAutospacing="1" w:line="240" w:lineRule="auto"/>
        <w:rPr>
          <w:rStyle w:val="Hyperlink"/>
          <w:rFonts w:eastAsiaTheme="minorHAnsi" w:cs="Times New Roman"/>
          <w:color w:val="auto"/>
          <w:szCs w:val="24"/>
          <w:lang w:val="en-MY"/>
        </w:rPr>
      </w:pPr>
      <w:r w:rsidRPr="004A1818">
        <w:rPr>
          <w:rFonts w:eastAsiaTheme="minorHAnsi" w:cs="Times New Roman"/>
          <w:bCs/>
          <w:szCs w:val="24"/>
          <w:lang w:val="en-MY"/>
        </w:rPr>
        <w:fldChar w:fldCharType="begin"/>
      </w:r>
      <w:r w:rsidRPr="004A1818">
        <w:rPr>
          <w:rFonts w:eastAsiaTheme="minorHAnsi" w:cs="Times New Roman"/>
          <w:bCs/>
          <w:szCs w:val="24"/>
          <w:lang w:val="en-MY"/>
        </w:rPr>
        <w:instrText xml:space="preserve"> HYPERLINK "https://www.unodc.org/documents/hiv-aids/2016/Addressing_the_specific_needs_of_women_who_inject_drugs_Practical_guide_for_service_providers_on_gender-responsive_HIV_services.pdf" </w:instrText>
      </w:r>
      <w:r w:rsidRPr="004A1818">
        <w:rPr>
          <w:rFonts w:eastAsiaTheme="minorHAnsi" w:cs="Times New Roman"/>
          <w:bCs/>
          <w:szCs w:val="24"/>
          <w:lang w:val="en-MY"/>
        </w:rPr>
        <w:fldChar w:fldCharType="separate"/>
      </w:r>
      <w:r w:rsidRPr="004A1818">
        <w:rPr>
          <w:rStyle w:val="Hyperlink"/>
          <w:rFonts w:eastAsiaTheme="minorHAnsi" w:cs="Times New Roman"/>
          <w:bCs/>
          <w:color w:val="auto"/>
          <w:szCs w:val="24"/>
          <w:lang w:val="en-MY"/>
        </w:rPr>
        <w:t xml:space="preserve">Addressing the specific needs of women who inject drugs: Practical guide for service providers on gender-responsive HIV services </w:t>
      </w:r>
    </w:p>
    <w:p w14:paraId="6C87FD52" w14:textId="380E2CC6" w:rsidR="004A1818" w:rsidRPr="004A1818" w:rsidRDefault="004A1818" w:rsidP="004A1818">
      <w:pPr>
        <w:pStyle w:val="ListParagraph"/>
        <w:numPr>
          <w:ilvl w:val="0"/>
          <w:numId w:val="11"/>
        </w:numPr>
        <w:rPr>
          <w:i/>
        </w:rPr>
      </w:pPr>
      <w:r w:rsidRPr="004A1818">
        <w:rPr>
          <w:rFonts w:cs="Times New Roman"/>
        </w:rPr>
        <w:fldChar w:fldCharType="end"/>
      </w:r>
      <w:hyperlink r:id="rId15" w:history="1">
        <w:r w:rsidRPr="004A1818">
          <w:rPr>
            <w:rStyle w:val="Hyperlink"/>
            <w:rFonts w:eastAsiaTheme="minorHAnsi"/>
            <w:bCs/>
            <w:color w:val="auto"/>
            <w:szCs w:val="24"/>
            <w:lang w:val="en-MY"/>
          </w:rPr>
          <w:t>Policy brief Women who inject drugs and HIV: Addressing specific needs</w:t>
        </w:r>
      </w:hyperlink>
      <w:r w:rsidRPr="004A1818">
        <w:t xml:space="preserve"> </w:t>
      </w:r>
    </w:p>
    <w:p w14:paraId="5D4289D7" w14:textId="46160E8B" w:rsidR="004A1818" w:rsidRPr="00663B59" w:rsidRDefault="00AD1A52" w:rsidP="004A1818">
      <w:pPr>
        <w:pStyle w:val="ListParagraph"/>
        <w:numPr>
          <w:ilvl w:val="0"/>
          <w:numId w:val="11"/>
        </w:numPr>
        <w:rPr>
          <w:rStyle w:val="Hyperlink"/>
          <w:color w:val="404040"/>
          <w:szCs w:val="24"/>
          <w:u w:val="none"/>
        </w:rPr>
      </w:pPr>
      <w:hyperlink r:id="rId16" w:history="1">
        <w:r w:rsidR="004A1818" w:rsidRPr="004A1818">
          <w:rPr>
            <w:rStyle w:val="Hyperlink"/>
            <w:rFonts w:eastAsia="Times New Roman" w:cs="Times New Roman"/>
            <w:color w:val="auto"/>
            <w:szCs w:val="24"/>
          </w:rPr>
          <w:t>Implementing Comprehensive HIV and HCV Programmes with People Who Inject Drugs: Practical Guidance for Collaborative Interventions (the "IDUIT")</w:t>
        </w:r>
      </w:hyperlink>
    </w:p>
    <w:p w14:paraId="768136D2" w14:textId="7ED54997" w:rsidR="00F03770" w:rsidRPr="00184BC0" w:rsidRDefault="00F03770" w:rsidP="00184BC0">
      <w:pPr>
        <w:pStyle w:val="Heading1"/>
      </w:pPr>
      <w:r w:rsidRPr="00184BC0">
        <w:t>Gender Stereotype Challenge</w:t>
      </w:r>
    </w:p>
    <w:p w14:paraId="56211597" w14:textId="77777777" w:rsidR="00F03770" w:rsidRPr="003F213C" w:rsidRDefault="00F03770" w:rsidP="00F03770">
      <w:pPr>
        <w:rPr>
          <w:sz w:val="24"/>
          <w:szCs w:val="24"/>
          <w:lang w:val="en-US"/>
        </w:rPr>
      </w:pPr>
      <w:r w:rsidRPr="003F213C">
        <w:rPr>
          <w:sz w:val="24"/>
          <w:szCs w:val="24"/>
          <w:lang w:val="en-US"/>
        </w:rPr>
        <w:t xml:space="preserve">Record all the gender stereotypes you hear during the workshops.  </w:t>
      </w:r>
    </w:p>
    <w:p w14:paraId="4E463312" w14:textId="6A6C8289" w:rsidR="00F03770" w:rsidRPr="003F213C" w:rsidRDefault="00F03770" w:rsidP="00F03770">
      <w:pPr>
        <w:rPr>
          <w:sz w:val="24"/>
          <w:szCs w:val="24"/>
        </w:rPr>
      </w:pPr>
      <w:r w:rsidRPr="003F213C">
        <w:rPr>
          <w:sz w:val="24"/>
          <w:szCs w:val="24"/>
          <w:lang w:val="en-US"/>
        </w:rPr>
        <w:t>At the end of the workshop, hand in your responses</w:t>
      </w:r>
      <w:r w:rsidR="00E55288">
        <w:rPr>
          <w:sz w:val="24"/>
          <w:szCs w:val="24"/>
          <w:lang w:val="en-US"/>
        </w:rPr>
        <w:t xml:space="preserve"> to your List-keeper</w:t>
      </w:r>
      <w:r w:rsidRPr="003F213C">
        <w:rPr>
          <w:sz w:val="24"/>
          <w:szCs w:val="24"/>
          <w:lang w:val="en-US"/>
        </w:rPr>
        <w:t xml:space="preserve">. </w:t>
      </w:r>
    </w:p>
    <w:p w14:paraId="775C01AB" w14:textId="2344A4B8" w:rsidR="00F03770" w:rsidRPr="006D7448" w:rsidRDefault="00F03770" w:rsidP="00B440CE">
      <w:pPr>
        <w:spacing w:after="0"/>
        <w:rPr>
          <w:rFonts w:ascii="Calibri" w:hAnsi="Calibri" w:cs="Times New Roman"/>
        </w:rPr>
      </w:pPr>
      <w:r w:rsidRPr="003F213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03770" w:rsidRPr="006D7448" w:rsidSect="006768DA">
      <w:footerReference w:type="default" r:id="rId17"/>
      <w:head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ADEFF" w14:textId="77777777" w:rsidR="00101BB3" w:rsidRDefault="00101BB3">
      <w:pPr>
        <w:spacing w:before="0" w:after="0" w:line="240" w:lineRule="auto"/>
      </w:pPr>
      <w:r>
        <w:separator/>
      </w:r>
    </w:p>
  </w:endnote>
  <w:endnote w:type="continuationSeparator" w:id="0">
    <w:p w14:paraId="5EB5264A" w14:textId="77777777" w:rsidR="00101BB3" w:rsidRDefault="00101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F">
    <w:altName w:val="Times New Roman"/>
    <w:charset w:val="00"/>
    <w:family w:val="auto"/>
    <w:pitch w:val="variable"/>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777"/>
      <w:gridCol w:w="249"/>
    </w:tblGrid>
    <w:tr w:rsidR="00101BB3" w14:paraId="10B3C9D7" w14:textId="77777777" w:rsidTr="004A35E0">
      <w:tc>
        <w:tcPr>
          <w:tcW w:w="4862" w:type="pct"/>
        </w:tcPr>
        <w:p w14:paraId="56B1868B" w14:textId="77777777" w:rsidR="00101BB3" w:rsidRPr="006341CC" w:rsidRDefault="00101BB3" w:rsidP="004A35E0">
          <w:pPr>
            <w:pStyle w:val="Footer"/>
            <w:rPr>
              <w:color w:val="00A9EB"/>
            </w:rPr>
          </w:pPr>
        </w:p>
      </w:tc>
      <w:tc>
        <w:tcPr>
          <w:tcW w:w="138" w:type="pct"/>
          <w:shd w:val="clear" w:color="auto" w:fill="auto"/>
        </w:tcPr>
        <w:p w14:paraId="7383572A" w14:textId="77777777" w:rsidR="00101BB3" w:rsidRDefault="00101BB3">
          <w:pPr>
            <w:pStyle w:val="Header"/>
            <w:rPr>
              <w:color w:val="FFFFFF" w:themeColor="background1"/>
            </w:rPr>
          </w:pPr>
        </w:p>
      </w:tc>
    </w:tr>
  </w:tbl>
  <w:p w14:paraId="5C530004" w14:textId="77777777" w:rsidR="00101BB3" w:rsidRDefault="00101BB3">
    <w:pPr>
      <w:pStyle w:val="Footer"/>
    </w:pPr>
  </w:p>
  <w:p w14:paraId="77347B28" w14:textId="77777777" w:rsidR="00101BB3" w:rsidRDefault="00101B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60B9E" w14:textId="77777777" w:rsidR="00101BB3" w:rsidRDefault="00101BB3">
      <w:pPr>
        <w:spacing w:before="0" w:after="0" w:line="240" w:lineRule="auto"/>
      </w:pPr>
      <w:r>
        <w:separator/>
      </w:r>
    </w:p>
  </w:footnote>
  <w:footnote w:type="continuationSeparator" w:id="0">
    <w:p w14:paraId="3DD637E5" w14:textId="77777777" w:rsidR="00101BB3" w:rsidRDefault="00101B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E05B" w14:textId="77777777" w:rsidR="00101BB3" w:rsidRDefault="00101BB3">
    <w:pPr>
      <w:pStyle w:val="Header"/>
    </w:pPr>
    <w:r>
      <w:rPr>
        <w:noProof/>
        <w:lang w:val="en-GB" w:eastAsia="zh-CN" w:bidi="ar-SA"/>
      </w:rPr>
      <mc:AlternateContent>
        <mc:Choice Requires="wps">
          <w:drawing>
            <wp:anchor distT="0" distB="0" distL="114300" distR="114300" simplePos="0" relativeHeight="251659264" behindDoc="0" locked="0" layoutInCell="1" allowOverlap="1" wp14:anchorId="19B9E229" wp14:editId="0B25F765">
              <wp:simplePos x="0" y="0"/>
              <wp:positionH relativeFrom="page">
                <wp:posOffset>574040</wp:posOffset>
              </wp:positionH>
              <wp:positionV relativeFrom="page">
                <wp:posOffset>422275</wp:posOffset>
              </wp:positionV>
              <wp:extent cx="475615" cy="298450"/>
              <wp:effectExtent l="2540" t="3175" r="4445"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908F85" w14:textId="77777777" w:rsidR="00101BB3" w:rsidRPr="007261F2" w:rsidRDefault="00101BB3" w:rsidP="004A35E0">
                          <w:pPr>
                            <w:rPr>
                              <w:color w:val="FFFFFF" w:themeColor="background1"/>
                              <w:szCs w:val="24"/>
                            </w:rPr>
                          </w:pPr>
                          <w:r w:rsidRPr="007261F2">
                            <w:rPr>
                              <w:rFonts w:ascii="Calibri" w:hAnsi="Calibri"/>
                              <w:b/>
                              <w:color w:val="FFFFFF" w:themeColor="background1"/>
                              <w:szCs w:val="24"/>
                            </w:rPr>
                            <w:fldChar w:fldCharType="begin"/>
                          </w:r>
                          <w:r w:rsidRPr="007261F2">
                            <w:rPr>
                              <w:rFonts w:ascii="Calibri" w:hAnsi="Calibri"/>
                              <w:b/>
                              <w:color w:val="FFFFFF" w:themeColor="background1"/>
                              <w:szCs w:val="24"/>
                            </w:rPr>
                            <w:instrText xml:space="preserve"> PAGE   \* MERGEFORMAT </w:instrText>
                          </w:r>
                          <w:r w:rsidRPr="007261F2">
                            <w:rPr>
                              <w:rFonts w:ascii="Calibri" w:hAnsi="Calibri"/>
                              <w:b/>
                              <w:color w:val="FFFFFF" w:themeColor="background1"/>
                              <w:szCs w:val="24"/>
                            </w:rPr>
                            <w:fldChar w:fldCharType="separate"/>
                          </w:r>
                          <w:r>
                            <w:rPr>
                              <w:rFonts w:ascii="Calibri" w:hAnsi="Calibri"/>
                              <w:b/>
                              <w:noProof/>
                              <w:color w:val="FFFFFF" w:themeColor="background1"/>
                              <w:szCs w:val="24"/>
                            </w:rPr>
                            <w:t>1</w:t>
                          </w:r>
                          <w:r w:rsidRPr="007261F2">
                            <w:rPr>
                              <w:rFonts w:ascii="Calibri" w:hAnsi="Calibri"/>
                              <w:b/>
                              <w:color w:val="FFFFFF" w:themeColor="background1"/>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9E229" id="_x0000_t202" coordsize="21600,21600" o:spt="202" path="m,l,21600r21600,l21600,xe">
              <v:stroke joinstyle="miter"/>
              <v:path gradientshapeok="t" o:connecttype="rect"/>
            </v:shapetype>
            <v:shape id="Text Box 8" o:spid="_x0000_s1026" type="#_x0000_t202" style="position:absolute;left:0;text-align:left;margin-left:45.2pt;margin-top:33.25pt;width:37.45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" filled="f" stroked="f">
              <v:textbox>
                <w:txbxContent>
                  <w:p w14:paraId="4A908F85" w14:textId="77777777" w:rsidR="00101BB3" w:rsidRPr="007261F2" w:rsidRDefault="00101BB3" w:rsidP="004A35E0">
                    <w:pPr>
                      <w:rPr>
                        <w:color w:val="FFFFFF" w:themeColor="background1"/>
                        <w:szCs w:val="24"/>
                      </w:rPr>
                    </w:pPr>
                    <w:r w:rsidRPr="007261F2">
                      <w:rPr>
                        <w:rFonts w:ascii="Calibri" w:hAnsi="Calibri"/>
                        <w:b/>
                        <w:color w:val="FFFFFF" w:themeColor="background1"/>
                        <w:szCs w:val="24"/>
                      </w:rPr>
                      <w:fldChar w:fldCharType="begin"/>
                    </w:r>
                    <w:r w:rsidRPr="007261F2">
                      <w:rPr>
                        <w:rFonts w:ascii="Calibri" w:hAnsi="Calibri"/>
                        <w:b/>
                        <w:color w:val="FFFFFF" w:themeColor="background1"/>
                        <w:szCs w:val="24"/>
                      </w:rPr>
                      <w:instrText xml:space="preserve"> PAGE   \* MERGEFORMAT </w:instrText>
                    </w:r>
                    <w:r w:rsidRPr="007261F2">
                      <w:rPr>
                        <w:rFonts w:ascii="Calibri" w:hAnsi="Calibri"/>
                        <w:b/>
                        <w:color w:val="FFFFFF" w:themeColor="background1"/>
                        <w:szCs w:val="24"/>
                      </w:rPr>
                      <w:fldChar w:fldCharType="separate"/>
                    </w:r>
                    <w:r>
                      <w:rPr>
                        <w:rFonts w:ascii="Calibri" w:hAnsi="Calibri"/>
                        <w:b/>
                        <w:noProof/>
                        <w:color w:val="FFFFFF" w:themeColor="background1"/>
                        <w:szCs w:val="24"/>
                      </w:rPr>
                      <w:t>1</w:t>
                    </w:r>
                    <w:r w:rsidRPr="007261F2">
                      <w:rPr>
                        <w:rFonts w:ascii="Calibri" w:hAnsi="Calibri"/>
                        <w:b/>
                        <w:color w:val="FFFFFF" w:themeColor="background1"/>
                        <w:szCs w:val="24"/>
                      </w:rPr>
                      <w:fldChar w:fldCharType="end"/>
                    </w:r>
                  </w:p>
                </w:txbxContent>
              </v:textbox>
              <w10:wrap anchorx="page" anchory="page"/>
            </v:shape>
          </w:pict>
        </mc:Fallback>
      </mc:AlternateContent>
    </w:r>
  </w:p>
  <w:p w14:paraId="0966D93B" w14:textId="77777777" w:rsidR="00101BB3" w:rsidRDefault="0010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8154D"/>
    <w:multiLevelType w:val="hybridMultilevel"/>
    <w:tmpl w:val="C7CA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4CE4"/>
    <w:multiLevelType w:val="hybridMultilevel"/>
    <w:tmpl w:val="C840F9FE"/>
    <w:lvl w:ilvl="0" w:tplc="6B0AEF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74005"/>
    <w:multiLevelType w:val="hybridMultilevel"/>
    <w:tmpl w:val="5AD28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D4491"/>
    <w:multiLevelType w:val="hybridMultilevel"/>
    <w:tmpl w:val="BE2C5058"/>
    <w:lvl w:ilvl="0" w:tplc="1D9406AE">
      <w:start w:val="1"/>
      <w:numFmt w:val="bullet"/>
      <w:lvlText w:val="•"/>
      <w:lvlJc w:val="left"/>
      <w:pPr>
        <w:tabs>
          <w:tab w:val="num" w:pos="720"/>
        </w:tabs>
        <w:ind w:left="720" w:hanging="360"/>
      </w:pPr>
      <w:rPr>
        <w:rFonts w:ascii="Arial" w:hAnsi="Arial" w:hint="default"/>
      </w:rPr>
    </w:lvl>
    <w:lvl w:ilvl="1" w:tplc="7A84B7CA" w:tentative="1">
      <w:start w:val="1"/>
      <w:numFmt w:val="bullet"/>
      <w:lvlText w:val="•"/>
      <w:lvlJc w:val="left"/>
      <w:pPr>
        <w:tabs>
          <w:tab w:val="num" w:pos="1440"/>
        </w:tabs>
        <w:ind w:left="1440" w:hanging="360"/>
      </w:pPr>
      <w:rPr>
        <w:rFonts w:ascii="Arial" w:hAnsi="Arial" w:hint="default"/>
      </w:rPr>
    </w:lvl>
    <w:lvl w:ilvl="2" w:tplc="2FBA66C2" w:tentative="1">
      <w:start w:val="1"/>
      <w:numFmt w:val="bullet"/>
      <w:lvlText w:val="•"/>
      <w:lvlJc w:val="left"/>
      <w:pPr>
        <w:tabs>
          <w:tab w:val="num" w:pos="2160"/>
        </w:tabs>
        <w:ind w:left="2160" w:hanging="360"/>
      </w:pPr>
      <w:rPr>
        <w:rFonts w:ascii="Arial" w:hAnsi="Arial" w:hint="default"/>
      </w:rPr>
    </w:lvl>
    <w:lvl w:ilvl="3" w:tplc="8E140ED8" w:tentative="1">
      <w:start w:val="1"/>
      <w:numFmt w:val="bullet"/>
      <w:lvlText w:val="•"/>
      <w:lvlJc w:val="left"/>
      <w:pPr>
        <w:tabs>
          <w:tab w:val="num" w:pos="2880"/>
        </w:tabs>
        <w:ind w:left="2880" w:hanging="360"/>
      </w:pPr>
      <w:rPr>
        <w:rFonts w:ascii="Arial" w:hAnsi="Arial" w:hint="default"/>
      </w:rPr>
    </w:lvl>
    <w:lvl w:ilvl="4" w:tplc="BDAE6642" w:tentative="1">
      <w:start w:val="1"/>
      <w:numFmt w:val="bullet"/>
      <w:lvlText w:val="•"/>
      <w:lvlJc w:val="left"/>
      <w:pPr>
        <w:tabs>
          <w:tab w:val="num" w:pos="3600"/>
        </w:tabs>
        <w:ind w:left="3600" w:hanging="360"/>
      </w:pPr>
      <w:rPr>
        <w:rFonts w:ascii="Arial" w:hAnsi="Arial" w:hint="default"/>
      </w:rPr>
    </w:lvl>
    <w:lvl w:ilvl="5" w:tplc="55BA23E4" w:tentative="1">
      <w:start w:val="1"/>
      <w:numFmt w:val="bullet"/>
      <w:lvlText w:val="•"/>
      <w:lvlJc w:val="left"/>
      <w:pPr>
        <w:tabs>
          <w:tab w:val="num" w:pos="4320"/>
        </w:tabs>
        <w:ind w:left="4320" w:hanging="360"/>
      </w:pPr>
      <w:rPr>
        <w:rFonts w:ascii="Arial" w:hAnsi="Arial" w:hint="default"/>
      </w:rPr>
    </w:lvl>
    <w:lvl w:ilvl="6" w:tplc="4FEEBD26" w:tentative="1">
      <w:start w:val="1"/>
      <w:numFmt w:val="bullet"/>
      <w:lvlText w:val="•"/>
      <w:lvlJc w:val="left"/>
      <w:pPr>
        <w:tabs>
          <w:tab w:val="num" w:pos="5040"/>
        </w:tabs>
        <w:ind w:left="5040" w:hanging="360"/>
      </w:pPr>
      <w:rPr>
        <w:rFonts w:ascii="Arial" w:hAnsi="Arial" w:hint="default"/>
      </w:rPr>
    </w:lvl>
    <w:lvl w:ilvl="7" w:tplc="0D06EFF2" w:tentative="1">
      <w:start w:val="1"/>
      <w:numFmt w:val="bullet"/>
      <w:lvlText w:val="•"/>
      <w:lvlJc w:val="left"/>
      <w:pPr>
        <w:tabs>
          <w:tab w:val="num" w:pos="5760"/>
        </w:tabs>
        <w:ind w:left="5760" w:hanging="360"/>
      </w:pPr>
      <w:rPr>
        <w:rFonts w:ascii="Arial" w:hAnsi="Arial" w:hint="default"/>
      </w:rPr>
    </w:lvl>
    <w:lvl w:ilvl="8" w:tplc="D34A68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2D7E50"/>
    <w:multiLevelType w:val="hybridMultilevel"/>
    <w:tmpl w:val="1AEAC7EE"/>
    <w:lvl w:ilvl="0" w:tplc="862267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A48D9"/>
    <w:multiLevelType w:val="hybridMultilevel"/>
    <w:tmpl w:val="DB5610FA"/>
    <w:lvl w:ilvl="0" w:tplc="0C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E73CD6"/>
    <w:multiLevelType w:val="hybridMultilevel"/>
    <w:tmpl w:val="0DC48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8029F1"/>
    <w:multiLevelType w:val="hybridMultilevel"/>
    <w:tmpl w:val="5E66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C5AB1"/>
    <w:multiLevelType w:val="hybridMultilevel"/>
    <w:tmpl w:val="7BF0354A"/>
    <w:lvl w:ilvl="0" w:tplc="5F2A46FA">
      <w:start w:val="1"/>
      <w:numFmt w:val="bullet"/>
      <w:pStyle w:val="ListBlue"/>
      <w:lvlText w:val=""/>
      <w:lvlJc w:val="left"/>
      <w:pPr>
        <w:ind w:left="720" w:hanging="360"/>
      </w:pPr>
      <w:rPr>
        <w:rFonts w:ascii="Symbol" w:hAnsi="Symbol" w:hint="default"/>
        <w:color w:val="00A9E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FB1EFB"/>
    <w:multiLevelType w:val="hybridMultilevel"/>
    <w:tmpl w:val="EE92E48C"/>
    <w:lvl w:ilvl="0" w:tplc="6568ADE0">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544CC"/>
    <w:multiLevelType w:val="hybridMultilevel"/>
    <w:tmpl w:val="F34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106DA"/>
    <w:multiLevelType w:val="hybridMultilevel"/>
    <w:tmpl w:val="947CC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7"/>
  </w:num>
  <w:num w:numId="5">
    <w:abstractNumId w:val="4"/>
  </w:num>
  <w:num w:numId="6">
    <w:abstractNumId w:val="3"/>
  </w:num>
  <w:num w:numId="7">
    <w:abstractNumId w:val="11"/>
  </w:num>
  <w:num w:numId="8">
    <w:abstractNumId w:val="5"/>
  </w:num>
  <w:num w:numId="9">
    <w:abstractNumId w:val="10"/>
  </w:num>
  <w:num w:numId="10">
    <w:abstractNumId w:val="8"/>
  </w:num>
  <w:num w:numId="11">
    <w:abstractNumId w:val="1"/>
  </w:num>
  <w:num w:numId="12">
    <w:abstractNumId w:val="0"/>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70"/>
    <w:rsid w:val="00044DF4"/>
    <w:rsid w:val="00046B6F"/>
    <w:rsid w:val="00067C90"/>
    <w:rsid w:val="00096DD1"/>
    <w:rsid w:val="000D4885"/>
    <w:rsid w:val="000E0157"/>
    <w:rsid w:val="00101BB3"/>
    <w:rsid w:val="00124B1C"/>
    <w:rsid w:val="0013485C"/>
    <w:rsid w:val="00154B49"/>
    <w:rsid w:val="00174119"/>
    <w:rsid w:val="00184BC0"/>
    <w:rsid w:val="00195D9B"/>
    <w:rsid w:val="001B688B"/>
    <w:rsid w:val="001E0847"/>
    <w:rsid w:val="00215E63"/>
    <w:rsid w:val="002160D1"/>
    <w:rsid w:val="0023600C"/>
    <w:rsid w:val="00243288"/>
    <w:rsid w:val="00291F22"/>
    <w:rsid w:val="002C1CBD"/>
    <w:rsid w:val="002C4FA3"/>
    <w:rsid w:val="002F7741"/>
    <w:rsid w:val="00306C43"/>
    <w:rsid w:val="00311511"/>
    <w:rsid w:val="00316524"/>
    <w:rsid w:val="00325D98"/>
    <w:rsid w:val="00392386"/>
    <w:rsid w:val="003A145D"/>
    <w:rsid w:val="003D0B23"/>
    <w:rsid w:val="003E476A"/>
    <w:rsid w:val="003F069F"/>
    <w:rsid w:val="003F213C"/>
    <w:rsid w:val="00434D05"/>
    <w:rsid w:val="00444569"/>
    <w:rsid w:val="00454DB5"/>
    <w:rsid w:val="00481E1F"/>
    <w:rsid w:val="004A1818"/>
    <w:rsid w:val="004A35E0"/>
    <w:rsid w:val="004B3781"/>
    <w:rsid w:val="004C15AB"/>
    <w:rsid w:val="004E32BF"/>
    <w:rsid w:val="004E6911"/>
    <w:rsid w:val="00502BA8"/>
    <w:rsid w:val="00504205"/>
    <w:rsid w:val="00520BDD"/>
    <w:rsid w:val="005215F1"/>
    <w:rsid w:val="00542B68"/>
    <w:rsid w:val="00553CF9"/>
    <w:rsid w:val="005865B4"/>
    <w:rsid w:val="00590C06"/>
    <w:rsid w:val="00596351"/>
    <w:rsid w:val="005E0F31"/>
    <w:rsid w:val="00607A2A"/>
    <w:rsid w:val="0061646B"/>
    <w:rsid w:val="006344A8"/>
    <w:rsid w:val="00657650"/>
    <w:rsid w:val="00663B59"/>
    <w:rsid w:val="006768DA"/>
    <w:rsid w:val="00680181"/>
    <w:rsid w:val="006879B1"/>
    <w:rsid w:val="00692B92"/>
    <w:rsid w:val="006938F1"/>
    <w:rsid w:val="006A416B"/>
    <w:rsid w:val="006A504C"/>
    <w:rsid w:val="006B5256"/>
    <w:rsid w:val="006D2F5A"/>
    <w:rsid w:val="006D7448"/>
    <w:rsid w:val="0070319F"/>
    <w:rsid w:val="00706DE7"/>
    <w:rsid w:val="00793FC8"/>
    <w:rsid w:val="007951BE"/>
    <w:rsid w:val="007C0E92"/>
    <w:rsid w:val="00813D87"/>
    <w:rsid w:val="008367B7"/>
    <w:rsid w:val="00861B80"/>
    <w:rsid w:val="00864CFE"/>
    <w:rsid w:val="00880EA3"/>
    <w:rsid w:val="00883D07"/>
    <w:rsid w:val="008F4377"/>
    <w:rsid w:val="008F68C2"/>
    <w:rsid w:val="00903313"/>
    <w:rsid w:val="00932D48"/>
    <w:rsid w:val="00934662"/>
    <w:rsid w:val="0096585D"/>
    <w:rsid w:val="00973E01"/>
    <w:rsid w:val="009D7C56"/>
    <w:rsid w:val="009E54F0"/>
    <w:rsid w:val="009E5C7C"/>
    <w:rsid w:val="00A530A4"/>
    <w:rsid w:val="00AC49F0"/>
    <w:rsid w:val="00AD1A52"/>
    <w:rsid w:val="00AE3056"/>
    <w:rsid w:val="00B41DCF"/>
    <w:rsid w:val="00B440CE"/>
    <w:rsid w:val="00B63A0D"/>
    <w:rsid w:val="00B71572"/>
    <w:rsid w:val="00B92457"/>
    <w:rsid w:val="00BE2F91"/>
    <w:rsid w:val="00BE48F0"/>
    <w:rsid w:val="00BE716D"/>
    <w:rsid w:val="00BF4808"/>
    <w:rsid w:val="00C0134B"/>
    <w:rsid w:val="00C06593"/>
    <w:rsid w:val="00C25F81"/>
    <w:rsid w:val="00C36B65"/>
    <w:rsid w:val="00C40841"/>
    <w:rsid w:val="00CB776A"/>
    <w:rsid w:val="00D0341D"/>
    <w:rsid w:val="00D1492D"/>
    <w:rsid w:val="00D244A9"/>
    <w:rsid w:val="00D33D4C"/>
    <w:rsid w:val="00D6050F"/>
    <w:rsid w:val="00D6303B"/>
    <w:rsid w:val="00D77A9C"/>
    <w:rsid w:val="00DE6BAA"/>
    <w:rsid w:val="00E12104"/>
    <w:rsid w:val="00E27611"/>
    <w:rsid w:val="00E46E87"/>
    <w:rsid w:val="00E5323E"/>
    <w:rsid w:val="00E55288"/>
    <w:rsid w:val="00E609D3"/>
    <w:rsid w:val="00E75625"/>
    <w:rsid w:val="00E82819"/>
    <w:rsid w:val="00E931DA"/>
    <w:rsid w:val="00EC0914"/>
    <w:rsid w:val="00EE1D66"/>
    <w:rsid w:val="00EE68E3"/>
    <w:rsid w:val="00EF0998"/>
    <w:rsid w:val="00F01CA2"/>
    <w:rsid w:val="00F03770"/>
    <w:rsid w:val="00F11149"/>
    <w:rsid w:val="00F25D41"/>
    <w:rsid w:val="00F445D3"/>
    <w:rsid w:val="00F470EB"/>
    <w:rsid w:val="00F60996"/>
    <w:rsid w:val="00F67E33"/>
    <w:rsid w:val="00F849B4"/>
    <w:rsid w:val="00F86332"/>
    <w:rsid w:val="00FB038C"/>
    <w:rsid w:val="00FD5B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D09DAF"/>
  <w15:docId w15:val="{6CA09877-BE19-4B4E-BCA3-B05899D2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06"/>
    <w:pPr>
      <w:spacing w:before="120" w:after="120" w:line="264" w:lineRule="auto"/>
    </w:pPr>
    <w:rPr>
      <w:rFonts w:eastAsiaTheme="minorEastAsia"/>
      <w:sz w:val="20"/>
      <w:szCs w:val="20"/>
      <w:lang w:eastAsia="en-AU"/>
    </w:rPr>
  </w:style>
  <w:style w:type="paragraph" w:styleId="Heading1">
    <w:name w:val="heading 1"/>
    <w:basedOn w:val="Normal"/>
    <w:next w:val="Normal"/>
    <w:link w:val="Heading1Char"/>
    <w:autoRedefine/>
    <w:uiPriority w:val="9"/>
    <w:qFormat/>
    <w:rsid w:val="00184BC0"/>
    <w:pPr>
      <w:keepNext/>
      <w:keepLines/>
      <w:spacing w:before="320" w:after="0" w:line="240" w:lineRule="auto"/>
      <w:outlineLvl w:val="0"/>
    </w:pPr>
    <w:rPr>
      <w:rFonts w:eastAsia="SimSun"/>
      <w:i/>
      <w:color w:val="2E74B5"/>
      <w:sz w:val="44"/>
      <w:szCs w:val="44"/>
      <w:lang w:eastAsia="en-US"/>
    </w:rPr>
  </w:style>
  <w:style w:type="paragraph" w:styleId="Heading2">
    <w:name w:val="heading 2"/>
    <w:basedOn w:val="Normal"/>
    <w:next w:val="Normal"/>
    <w:link w:val="Heading2Char"/>
    <w:unhideWhenUsed/>
    <w:qFormat/>
    <w:rsid w:val="004A35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A35E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A35E0"/>
    <w:pPr>
      <w:keepNext/>
      <w:keepLines/>
      <w:spacing w:before="200" w:after="0" w:line="276" w:lineRule="auto"/>
      <w:jc w:val="both"/>
      <w:outlineLvl w:val="3"/>
    </w:pPr>
    <w:rPr>
      <w:rFonts w:asciiTheme="majorHAnsi" w:eastAsiaTheme="majorEastAsia" w:hAnsiTheme="majorHAnsi" w:cs="Angsana New"/>
      <w:b/>
      <w:bCs/>
      <w:i/>
      <w:iCs/>
      <w:color w:val="5B9BD5" w:themeColor="accent1"/>
      <w:sz w:val="24"/>
      <w:szCs w:val="28"/>
      <w:lang w:val="en-US" w:eastAsia="en-US" w:bidi="th-TH"/>
    </w:rPr>
  </w:style>
  <w:style w:type="paragraph" w:styleId="Heading5">
    <w:name w:val="heading 5"/>
    <w:basedOn w:val="Normal"/>
    <w:next w:val="Normal"/>
    <w:link w:val="Heading5Char"/>
    <w:uiPriority w:val="9"/>
    <w:unhideWhenUsed/>
    <w:qFormat/>
    <w:rsid w:val="004A35E0"/>
    <w:pPr>
      <w:keepNext/>
      <w:keepLines/>
      <w:spacing w:before="200" w:after="0" w:line="276" w:lineRule="auto"/>
      <w:jc w:val="both"/>
      <w:outlineLvl w:val="4"/>
    </w:pPr>
    <w:rPr>
      <w:rFonts w:asciiTheme="majorHAnsi" w:eastAsiaTheme="majorEastAsia" w:hAnsiTheme="majorHAnsi" w:cs="Angsana New"/>
      <w:color w:val="1F4D78" w:themeColor="accent1" w:themeShade="7F"/>
      <w:sz w:val="24"/>
      <w:szCs w:val="28"/>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C0"/>
    <w:rPr>
      <w:rFonts w:eastAsia="SimSun"/>
      <w:i/>
      <w:color w:val="2E74B5"/>
      <w:sz w:val="44"/>
      <w:szCs w:val="44"/>
    </w:rPr>
  </w:style>
  <w:style w:type="character" w:customStyle="1" w:styleId="Heading2Char">
    <w:name w:val="Heading 2 Char"/>
    <w:basedOn w:val="DefaultParagraphFont"/>
    <w:link w:val="Heading2"/>
    <w:rsid w:val="004A35E0"/>
    <w:rPr>
      <w:rFonts w:asciiTheme="majorHAnsi" w:eastAsiaTheme="majorEastAsia" w:hAnsiTheme="majorHAnsi" w:cstheme="majorBidi"/>
      <w:b/>
      <w:bCs/>
      <w:color w:val="5B9BD5" w:themeColor="accent1"/>
      <w:sz w:val="26"/>
      <w:szCs w:val="26"/>
      <w:lang w:eastAsia="en-AU"/>
    </w:rPr>
  </w:style>
  <w:style w:type="character" w:customStyle="1" w:styleId="Heading3Char">
    <w:name w:val="Heading 3 Char"/>
    <w:basedOn w:val="DefaultParagraphFont"/>
    <w:link w:val="Heading3"/>
    <w:uiPriority w:val="9"/>
    <w:rsid w:val="004A35E0"/>
    <w:rPr>
      <w:rFonts w:asciiTheme="majorHAnsi" w:eastAsiaTheme="majorEastAsia" w:hAnsiTheme="majorHAnsi" w:cstheme="majorBidi"/>
      <w:b/>
      <w:bCs/>
      <w:color w:val="5B9BD5" w:themeColor="accent1"/>
      <w:sz w:val="20"/>
      <w:szCs w:val="20"/>
      <w:lang w:eastAsia="en-AU"/>
    </w:rPr>
  </w:style>
  <w:style w:type="character" w:customStyle="1" w:styleId="Heading4Char">
    <w:name w:val="Heading 4 Char"/>
    <w:basedOn w:val="DefaultParagraphFont"/>
    <w:link w:val="Heading4"/>
    <w:uiPriority w:val="9"/>
    <w:rsid w:val="004A35E0"/>
    <w:rPr>
      <w:rFonts w:asciiTheme="majorHAnsi" w:eastAsiaTheme="majorEastAsia" w:hAnsiTheme="majorHAnsi" w:cs="Angsana New"/>
      <w:b/>
      <w:bCs/>
      <w:i/>
      <w:iCs/>
      <w:color w:val="5B9BD5" w:themeColor="accent1"/>
      <w:sz w:val="24"/>
      <w:szCs w:val="28"/>
      <w:lang w:val="en-US" w:bidi="th-TH"/>
    </w:rPr>
  </w:style>
  <w:style w:type="character" w:customStyle="1" w:styleId="Heading5Char">
    <w:name w:val="Heading 5 Char"/>
    <w:basedOn w:val="DefaultParagraphFont"/>
    <w:link w:val="Heading5"/>
    <w:uiPriority w:val="9"/>
    <w:rsid w:val="004A35E0"/>
    <w:rPr>
      <w:rFonts w:asciiTheme="majorHAnsi" w:eastAsiaTheme="majorEastAsia" w:hAnsiTheme="majorHAnsi" w:cs="Angsana New"/>
      <w:color w:val="1F4D78" w:themeColor="accent1" w:themeShade="7F"/>
      <w:sz w:val="24"/>
      <w:szCs w:val="28"/>
      <w:lang w:val="en-US" w:bidi="th-TH"/>
    </w:rPr>
  </w:style>
  <w:style w:type="table" w:styleId="TableGrid">
    <w:name w:val="Table Grid"/>
    <w:basedOn w:val="TableNormal"/>
    <w:uiPriority w:val="59"/>
    <w:rsid w:val="00F0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0341D"/>
    <w:pPr>
      <w:spacing w:before="0" w:after="200" w:line="276" w:lineRule="auto"/>
      <w:ind w:left="720"/>
      <w:contextualSpacing/>
      <w:jc w:val="both"/>
    </w:pPr>
    <w:rPr>
      <w:rFonts w:eastAsia="Calibri"/>
      <w:color w:val="404040"/>
      <w:sz w:val="24"/>
      <w:szCs w:val="28"/>
      <w:lang w:val="en-US" w:eastAsia="en-US" w:bidi="th-TH"/>
    </w:rPr>
  </w:style>
  <w:style w:type="character" w:customStyle="1" w:styleId="ListParagraphChar">
    <w:name w:val="List Paragraph Char"/>
    <w:basedOn w:val="DefaultParagraphFont"/>
    <w:link w:val="ListParagraph"/>
    <w:uiPriority w:val="34"/>
    <w:rsid w:val="00D0341D"/>
    <w:rPr>
      <w:rFonts w:eastAsia="Calibri"/>
      <w:color w:val="404040"/>
      <w:sz w:val="24"/>
      <w:szCs w:val="28"/>
      <w:lang w:val="en-US" w:bidi="th-TH"/>
    </w:rPr>
  </w:style>
  <w:style w:type="character" w:styleId="CommentReference">
    <w:name w:val="annotation reference"/>
    <w:basedOn w:val="DefaultParagraphFont"/>
    <w:semiHidden/>
    <w:unhideWhenUsed/>
    <w:rsid w:val="00D0341D"/>
    <w:rPr>
      <w:sz w:val="16"/>
      <w:szCs w:val="16"/>
    </w:rPr>
  </w:style>
  <w:style w:type="paragraph" w:styleId="CommentText">
    <w:name w:val="annotation text"/>
    <w:basedOn w:val="Normal"/>
    <w:link w:val="CommentTextChar"/>
    <w:uiPriority w:val="99"/>
    <w:unhideWhenUsed/>
    <w:rsid w:val="00D0341D"/>
    <w:pPr>
      <w:spacing w:before="0" w:after="200" w:line="240" w:lineRule="auto"/>
      <w:jc w:val="both"/>
    </w:pPr>
    <w:rPr>
      <w:rFonts w:eastAsia="Calibri" w:cs="Angsana New"/>
      <w:color w:val="404040"/>
      <w:szCs w:val="25"/>
      <w:lang w:val="en-US" w:eastAsia="en-US" w:bidi="th-TH"/>
    </w:rPr>
  </w:style>
  <w:style w:type="character" w:customStyle="1" w:styleId="CommentTextChar">
    <w:name w:val="Comment Text Char"/>
    <w:basedOn w:val="DefaultParagraphFont"/>
    <w:link w:val="CommentText"/>
    <w:uiPriority w:val="99"/>
    <w:rsid w:val="00D0341D"/>
    <w:rPr>
      <w:rFonts w:eastAsia="Calibri" w:cs="Angsana New"/>
      <w:color w:val="404040"/>
      <w:sz w:val="20"/>
      <w:szCs w:val="25"/>
      <w:lang w:val="en-US" w:bidi="th-TH"/>
    </w:rPr>
  </w:style>
  <w:style w:type="paragraph" w:styleId="BalloonText">
    <w:name w:val="Balloon Text"/>
    <w:basedOn w:val="Normal"/>
    <w:link w:val="BalloonTextChar"/>
    <w:uiPriority w:val="99"/>
    <w:semiHidden/>
    <w:unhideWhenUsed/>
    <w:rsid w:val="00D034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1D"/>
    <w:rPr>
      <w:rFonts w:ascii="Segoe UI" w:eastAsiaTheme="minorEastAsia" w:hAnsi="Segoe UI" w:cs="Segoe UI"/>
      <w:sz w:val="18"/>
      <w:szCs w:val="18"/>
      <w:lang w:eastAsia="en-AU"/>
    </w:rPr>
  </w:style>
  <w:style w:type="character" w:styleId="Emphasis">
    <w:name w:val="Emphasis"/>
    <w:qFormat/>
    <w:rsid w:val="00D0341D"/>
    <w:rPr>
      <w:rFonts w:ascii="Tahoma" w:hAnsi="Tahoma" w:cs="Tahoma"/>
      <w:b w:val="0"/>
      <w:bCs/>
      <w:i/>
      <w:iCs/>
      <w:sz w:val="24"/>
      <w:szCs w:val="24"/>
      <w:lang w:val="en-US"/>
    </w:rPr>
  </w:style>
  <w:style w:type="paragraph" w:styleId="Header">
    <w:name w:val="header"/>
    <w:basedOn w:val="Normal"/>
    <w:link w:val="HeaderChar"/>
    <w:uiPriority w:val="99"/>
    <w:unhideWhenUsed/>
    <w:rsid w:val="004A35E0"/>
    <w:pPr>
      <w:tabs>
        <w:tab w:val="center" w:pos="4680"/>
        <w:tab w:val="right" w:pos="9360"/>
      </w:tabs>
      <w:spacing w:before="0" w:after="0" w:line="240" w:lineRule="auto"/>
      <w:jc w:val="both"/>
    </w:pPr>
    <w:rPr>
      <w:rFonts w:eastAsiaTheme="minorHAnsi"/>
      <w:color w:val="404040" w:themeColor="text1" w:themeTint="BF"/>
      <w:sz w:val="24"/>
      <w:szCs w:val="28"/>
      <w:lang w:val="en-US" w:eastAsia="en-US" w:bidi="th-TH"/>
    </w:rPr>
  </w:style>
  <w:style w:type="character" w:customStyle="1" w:styleId="HeaderChar">
    <w:name w:val="Header Char"/>
    <w:basedOn w:val="DefaultParagraphFont"/>
    <w:link w:val="Header"/>
    <w:uiPriority w:val="99"/>
    <w:rsid w:val="004A35E0"/>
    <w:rPr>
      <w:color w:val="404040" w:themeColor="text1" w:themeTint="BF"/>
      <w:sz w:val="24"/>
      <w:szCs w:val="28"/>
      <w:lang w:val="en-US" w:bidi="th-TH"/>
    </w:rPr>
  </w:style>
  <w:style w:type="paragraph" w:styleId="Footer">
    <w:name w:val="footer"/>
    <w:basedOn w:val="Normal"/>
    <w:link w:val="FooterChar"/>
    <w:uiPriority w:val="99"/>
    <w:unhideWhenUsed/>
    <w:rsid w:val="004A35E0"/>
    <w:pPr>
      <w:tabs>
        <w:tab w:val="center" w:pos="4680"/>
        <w:tab w:val="right" w:pos="9360"/>
      </w:tabs>
      <w:spacing w:before="0" w:after="0" w:line="240" w:lineRule="auto"/>
      <w:jc w:val="both"/>
    </w:pPr>
    <w:rPr>
      <w:rFonts w:eastAsiaTheme="minorHAnsi"/>
      <w:color w:val="404040" w:themeColor="text1" w:themeTint="BF"/>
      <w:sz w:val="24"/>
      <w:szCs w:val="28"/>
      <w:lang w:val="en-US" w:eastAsia="en-US" w:bidi="th-TH"/>
    </w:rPr>
  </w:style>
  <w:style w:type="character" w:customStyle="1" w:styleId="FooterChar">
    <w:name w:val="Footer Char"/>
    <w:basedOn w:val="DefaultParagraphFont"/>
    <w:link w:val="Footer"/>
    <w:uiPriority w:val="99"/>
    <w:rsid w:val="004A35E0"/>
    <w:rPr>
      <w:color w:val="404040" w:themeColor="text1" w:themeTint="BF"/>
      <w:sz w:val="24"/>
      <w:szCs w:val="28"/>
      <w:lang w:val="en-US" w:bidi="th-TH"/>
    </w:rPr>
  </w:style>
  <w:style w:type="character" w:styleId="Hyperlink">
    <w:name w:val="Hyperlink"/>
    <w:basedOn w:val="DefaultParagraphFont"/>
    <w:uiPriority w:val="99"/>
    <w:unhideWhenUsed/>
    <w:rsid w:val="004A35E0"/>
    <w:rPr>
      <w:color w:val="0000FF"/>
      <w:u w:val="single"/>
    </w:rPr>
  </w:style>
  <w:style w:type="paragraph" w:styleId="NoSpacing">
    <w:name w:val="No Spacing"/>
    <w:link w:val="NoSpacingChar"/>
    <w:uiPriority w:val="1"/>
    <w:qFormat/>
    <w:rsid w:val="004A35E0"/>
    <w:pPr>
      <w:spacing w:after="40" w:line="240" w:lineRule="auto"/>
    </w:pPr>
    <w:rPr>
      <w:rFonts w:eastAsiaTheme="minorEastAsia"/>
      <w:color w:val="404040" w:themeColor="text1" w:themeTint="BF"/>
      <w:sz w:val="21"/>
      <w:lang w:val="en-US"/>
    </w:rPr>
  </w:style>
  <w:style w:type="character" w:customStyle="1" w:styleId="NoSpacingChar">
    <w:name w:val="No Spacing Char"/>
    <w:basedOn w:val="DefaultParagraphFont"/>
    <w:link w:val="NoSpacing"/>
    <w:uiPriority w:val="1"/>
    <w:rsid w:val="004A35E0"/>
    <w:rPr>
      <w:rFonts w:eastAsiaTheme="minorEastAsia"/>
      <w:color w:val="404040" w:themeColor="text1" w:themeTint="BF"/>
      <w:sz w:val="21"/>
      <w:lang w:val="en-US"/>
    </w:rPr>
  </w:style>
  <w:style w:type="character" w:styleId="FollowedHyperlink">
    <w:name w:val="FollowedHyperlink"/>
    <w:basedOn w:val="DefaultParagraphFont"/>
    <w:uiPriority w:val="99"/>
    <w:semiHidden/>
    <w:unhideWhenUsed/>
    <w:rsid w:val="004A35E0"/>
    <w:rPr>
      <w:color w:val="954F72" w:themeColor="followedHyperlink"/>
      <w:u w:val="single"/>
    </w:rPr>
  </w:style>
  <w:style w:type="paragraph" w:styleId="NormalWeb">
    <w:name w:val="Normal (Web)"/>
    <w:basedOn w:val="Normal"/>
    <w:uiPriority w:val="99"/>
    <w:unhideWhenUsed/>
    <w:rsid w:val="004A35E0"/>
    <w:pPr>
      <w:spacing w:before="100" w:beforeAutospacing="1" w:after="100" w:afterAutospacing="1" w:line="240" w:lineRule="auto"/>
      <w:jc w:val="both"/>
    </w:pPr>
    <w:rPr>
      <w:rFonts w:ascii="Times New Roman" w:eastAsia="Times New Roman" w:hAnsi="Times New Roman" w:cs="Times New Roman"/>
      <w:color w:val="404040" w:themeColor="text1" w:themeTint="BF"/>
      <w:sz w:val="24"/>
      <w:szCs w:val="24"/>
      <w:lang w:val="en-US" w:eastAsia="en-US" w:bidi="th-TH"/>
    </w:rPr>
  </w:style>
  <w:style w:type="paragraph" w:styleId="EndnoteText">
    <w:name w:val="endnote text"/>
    <w:basedOn w:val="Normal"/>
    <w:link w:val="EndnoteTextChar"/>
    <w:unhideWhenUsed/>
    <w:rsid w:val="004A35E0"/>
    <w:pPr>
      <w:spacing w:before="0" w:after="0" w:line="240" w:lineRule="auto"/>
      <w:jc w:val="both"/>
    </w:pPr>
    <w:rPr>
      <w:rFonts w:ascii="Calibri" w:eastAsia="Calibri" w:hAnsi="Calibri" w:cs="Cordia New"/>
      <w:color w:val="404040" w:themeColor="text1" w:themeTint="BF"/>
      <w:sz w:val="18"/>
      <w:szCs w:val="25"/>
      <w:lang w:val="en-US" w:eastAsia="en-US" w:bidi="th-TH"/>
    </w:rPr>
  </w:style>
  <w:style w:type="character" w:customStyle="1" w:styleId="EndnoteTextChar">
    <w:name w:val="Endnote Text Char"/>
    <w:basedOn w:val="DefaultParagraphFont"/>
    <w:link w:val="EndnoteText"/>
    <w:rsid w:val="004A35E0"/>
    <w:rPr>
      <w:rFonts w:ascii="Calibri" w:eastAsia="Calibri" w:hAnsi="Calibri" w:cs="Cordia New"/>
      <w:color w:val="404040" w:themeColor="text1" w:themeTint="BF"/>
      <w:sz w:val="18"/>
      <w:szCs w:val="25"/>
      <w:lang w:val="en-US" w:bidi="th-TH"/>
    </w:rPr>
  </w:style>
  <w:style w:type="character" w:styleId="EndnoteReference">
    <w:name w:val="endnote reference"/>
    <w:basedOn w:val="DefaultParagraphFont"/>
    <w:unhideWhenUsed/>
    <w:rsid w:val="004A35E0"/>
    <w:rPr>
      <w:vertAlign w:val="superscript"/>
    </w:rPr>
  </w:style>
  <w:style w:type="paragraph" w:customStyle="1" w:styleId="Icon1">
    <w:name w:val="Icon 1"/>
    <w:basedOn w:val="Normal"/>
    <w:rsid w:val="004A35E0"/>
    <w:pPr>
      <w:framePr w:w="1440" w:hSpace="187" w:wrap="around" w:vAnchor="text" w:hAnchor="margin" w:y="1"/>
      <w:shd w:val="pct10" w:color="auto" w:fill="auto"/>
      <w:spacing w:before="60" w:after="0" w:line="1440" w:lineRule="exact"/>
      <w:jc w:val="center"/>
    </w:pPr>
    <w:rPr>
      <w:rFonts w:ascii="Wingdings" w:eastAsia="Times New Roman" w:hAnsi="Wingdings" w:cs="Times New Roman"/>
      <w:b/>
      <w:color w:val="FFFFFF"/>
      <w:spacing w:val="-10"/>
      <w:sz w:val="160"/>
      <w:lang w:val="en-US" w:eastAsia="en-US"/>
    </w:rPr>
  </w:style>
  <w:style w:type="table" w:styleId="LightList-Accent5">
    <w:name w:val="Light List Accent 5"/>
    <w:basedOn w:val="TableNormal"/>
    <w:uiPriority w:val="61"/>
    <w:rsid w:val="004A35E0"/>
    <w:pPr>
      <w:spacing w:after="0" w:line="240" w:lineRule="auto"/>
    </w:pPr>
    <w:rPr>
      <w:szCs w:val="28"/>
      <w:lang w:val="en-US" w:bidi="th-TH"/>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Strong">
    <w:name w:val="Strong"/>
    <w:basedOn w:val="DefaultParagraphFont"/>
    <w:uiPriority w:val="22"/>
    <w:qFormat/>
    <w:rsid w:val="004A35E0"/>
    <w:rPr>
      <w:b/>
      <w:bCs/>
    </w:rPr>
  </w:style>
  <w:style w:type="paragraph" w:styleId="Title">
    <w:name w:val="Title"/>
    <w:basedOn w:val="Normal"/>
    <w:next w:val="Normal"/>
    <w:link w:val="TitleChar"/>
    <w:qFormat/>
    <w:rsid w:val="004A35E0"/>
    <w:pPr>
      <w:spacing w:before="0" w:after="0" w:line="240" w:lineRule="auto"/>
      <w:contextualSpacing/>
    </w:pPr>
    <w:rPr>
      <w:rFonts w:eastAsiaTheme="majorEastAsia" w:cs="Angsana New"/>
      <w:caps/>
      <w:color w:val="404040" w:themeColor="text1" w:themeTint="BF"/>
      <w:spacing w:val="5"/>
      <w:kern w:val="28"/>
      <w:sz w:val="72"/>
      <w:szCs w:val="66"/>
      <w:lang w:val="en-US" w:eastAsia="en-US" w:bidi="th-TH"/>
    </w:rPr>
  </w:style>
  <w:style w:type="character" w:customStyle="1" w:styleId="TitleChar">
    <w:name w:val="Title Char"/>
    <w:basedOn w:val="DefaultParagraphFont"/>
    <w:link w:val="Title"/>
    <w:rsid w:val="004A35E0"/>
    <w:rPr>
      <w:rFonts w:eastAsiaTheme="majorEastAsia" w:cs="Angsana New"/>
      <w:caps/>
      <w:color w:val="404040" w:themeColor="text1" w:themeTint="BF"/>
      <w:spacing w:val="5"/>
      <w:kern w:val="28"/>
      <w:sz w:val="72"/>
      <w:szCs w:val="66"/>
      <w:lang w:val="en-US" w:bidi="th-TH"/>
    </w:rPr>
  </w:style>
  <w:style w:type="paragraph" w:styleId="Subtitle">
    <w:name w:val="Subtitle"/>
    <w:basedOn w:val="Normal"/>
    <w:next w:val="Normal"/>
    <w:link w:val="SubtitleChar"/>
    <w:uiPriority w:val="11"/>
    <w:qFormat/>
    <w:rsid w:val="004A35E0"/>
    <w:pPr>
      <w:numPr>
        <w:ilvl w:val="1"/>
      </w:numPr>
      <w:spacing w:after="0" w:line="276" w:lineRule="auto"/>
    </w:pPr>
    <w:rPr>
      <w:rFonts w:eastAsiaTheme="majorEastAsia" w:cs="Angsana New"/>
      <w:b/>
      <w:iCs/>
      <w:caps/>
      <w:color w:val="404040" w:themeColor="text1" w:themeTint="BF"/>
      <w:spacing w:val="15"/>
      <w:sz w:val="24"/>
      <w:szCs w:val="30"/>
      <w:lang w:val="en-US" w:eastAsia="en-US" w:bidi="th-TH"/>
    </w:rPr>
  </w:style>
  <w:style w:type="character" w:customStyle="1" w:styleId="SubtitleChar">
    <w:name w:val="Subtitle Char"/>
    <w:basedOn w:val="DefaultParagraphFont"/>
    <w:link w:val="Subtitle"/>
    <w:uiPriority w:val="11"/>
    <w:rsid w:val="004A35E0"/>
    <w:rPr>
      <w:rFonts w:eastAsiaTheme="majorEastAsia" w:cs="Angsana New"/>
      <w:b/>
      <w:iCs/>
      <w:caps/>
      <w:color w:val="404040" w:themeColor="text1" w:themeTint="BF"/>
      <w:spacing w:val="15"/>
      <w:sz w:val="24"/>
      <w:szCs w:val="30"/>
      <w:lang w:val="en-US" w:bidi="th-TH"/>
    </w:rPr>
  </w:style>
  <w:style w:type="paragraph" w:customStyle="1" w:styleId="ListBlue">
    <w:name w:val="List Blue"/>
    <w:basedOn w:val="ListParagraph"/>
    <w:link w:val="ListBlueChar"/>
    <w:qFormat/>
    <w:rsid w:val="004A35E0"/>
    <w:pPr>
      <w:numPr>
        <w:numId w:val="3"/>
      </w:numPr>
      <w:jc w:val="left"/>
    </w:pPr>
    <w:rPr>
      <w:color w:val="404040" w:themeColor="text1" w:themeTint="BF"/>
      <w:szCs w:val="32"/>
    </w:rPr>
  </w:style>
  <w:style w:type="character" w:customStyle="1" w:styleId="ListBlueChar">
    <w:name w:val="List Blue Char"/>
    <w:basedOn w:val="ListParagraphChar"/>
    <w:link w:val="ListBlue"/>
    <w:rsid w:val="004A35E0"/>
    <w:rPr>
      <w:rFonts w:eastAsia="Calibri"/>
      <w:color w:val="404040" w:themeColor="text1" w:themeTint="BF"/>
      <w:sz w:val="24"/>
      <w:szCs w:val="32"/>
      <w:lang w:val="en-US" w:bidi="th-TH"/>
    </w:rPr>
  </w:style>
  <w:style w:type="paragraph" w:customStyle="1" w:styleId="WhattoDoNumbers">
    <w:name w:val="What to Do Numbers"/>
    <w:basedOn w:val="NoSpacing"/>
    <w:link w:val="WhattoDoNumbersChar"/>
    <w:qFormat/>
    <w:rsid w:val="004A35E0"/>
    <w:rPr>
      <w:color w:val="00A9EB"/>
      <w:spacing w:val="60"/>
      <w:position w:val="-2"/>
      <w:sz w:val="24"/>
      <w:szCs w:val="24"/>
    </w:rPr>
  </w:style>
  <w:style w:type="character" w:customStyle="1" w:styleId="WhattoDoNumbersChar">
    <w:name w:val="What to Do Numbers Char"/>
    <w:basedOn w:val="NoSpacingChar"/>
    <w:link w:val="WhattoDoNumbers"/>
    <w:rsid w:val="004A35E0"/>
    <w:rPr>
      <w:rFonts w:eastAsiaTheme="minorEastAsia"/>
      <w:color w:val="00A9EB"/>
      <w:spacing w:val="60"/>
      <w:position w:val="-2"/>
      <w:sz w:val="24"/>
      <w:szCs w:val="24"/>
      <w:lang w:val="en-US"/>
    </w:rPr>
  </w:style>
  <w:style w:type="paragraph" w:styleId="PlainText">
    <w:name w:val="Plain Text"/>
    <w:basedOn w:val="Normal"/>
    <w:link w:val="PlainTextChar"/>
    <w:rsid w:val="004A35E0"/>
    <w:pPr>
      <w:spacing w:line="240" w:lineRule="auto"/>
      <w:jc w:val="both"/>
    </w:pPr>
    <w:rPr>
      <w:rFonts w:ascii="Courier New" w:eastAsia="Times New Roman" w:hAnsi="Courier New" w:cs="Times New Roman"/>
      <w:lang w:eastAsia="en-US"/>
    </w:rPr>
  </w:style>
  <w:style w:type="character" w:customStyle="1" w:styleId="PlainTextChar">
    <w:name w:val="Plain Text Char"/>
    <w:basedOn w:val="DefaultParagraphFont"/>
    <w:link w:val="PlainText"/>
    <w:rsid w:val="004A35E0"/>
    <w:rPr>
      <w:rFonts w:ascii="Courier New" w:eastAsia="Times New Roman" w:hAnsi="Courier New" w:cs="Times New Roman"/>
      <w:sz w:val="20"/>
      <w:szCs w:val="20"/>
    </w:rPr>
  </w:style>
  <w:style w:type="paragraph" w:customStyle="1" w:styleId="ReportBody1">
    <w:name w:val="Report Body 1"/>
    <w:basedOn w:val="Normal"/>
    <w:rsid w:val="004A35E0"/>
    <w:pPr>
      <w:widowControl w:val="0"/>
      <w:tabs>
        <w:tab w:val="left" w:pos="0"/>
        <w:tab w:val="left" w:pos="396"/>
        <w:tab w:val="left" w:pos="793"/>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0" w:after="0" w:line="240" w:lineRule="auto"/>
      <w:jc w:val="both"/>
    </w:pPr>
    <w:rPr>
      <w:rFonts w:ascii="Bookman Old Style" w:eastAsia="Times New Roman" w:hAnsi="Bookman Old Style" w:cs="Times New Roman"/>
      <w:sz w:val="22"/>
      <w:lang w:val="en-GB" w:eastAsia="en-US"/>
    </w:rPr>
  </w:style>
  <w:style w:type="paragraph" w:customStyle="1" w:styleId="ilr">
    <w:name w:val="il_r"/>
    <w:basedOn w:val="Normal"/>
    <w:link w:val="ilrChar"/>
    <w:rsid w:val="004A35E0"/>
    <w:pPr>
      <w:spacing w:before="100" w:beforeAutospacing="1" w:after="100" w:afterAutospacing="1" w:line="240" w:lineRule="auto"/>
      <w:jc w:val="both"/>
    </w:pPr>
    <w:rPr>
      <w:rFonts w:ascii="Times New Roman" w:eastAsia="Times New Roman" w:hAnsi="Times New Roman" w:cs="Times New Roman"/>
      <w:sz w:val="24"/>
      <w:szCs w:val="24"/>
      <w:lang w:val="en-US" w:eastAsia="en-US"/>
    </w:rPr>
  </w:style>
  <w:style w:type="character" w:customStyle="1" w:styleId="ilrChar">
    <w:name w:val="il_r Char"/>
    <w:basedOn w:val="DefaultParagraphFont"/>
    <w:link w:val="ilr"/>
    <w:rsid w:val="004A35E0"/>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4A35E0"/>
    <w:pPr>
      <w:spacing w:before="0" w:after="200" w:line="240" w:lineRule="auto"/>
      <w:jc w:val="both"/>
    </w:pPr>
    <w:rPr>
      <w:rFonts w:ascii="Times New Roman" w:eastAsia="Times New Roman" w:hAnsi="Times New Roman" w:cs="Angsana New"/>
      <w:b/>
      <w:bCs/>
      <w:color w:val="5B9BD5" w:themeColor="accent1"/>
      <w:sz w:val="18"/>
      <w:szCs w:val="18"/>
      <w:lang w:val="en-MY" w:eastAsia="en-US"/>
    </w:rPr>
  </w:style>
  <w:style w:type="paragraph" w:customStyle="1" w:styleId="Default">
    <w:name w:val="Default"/>
    <w:rsid w:val="004A35E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1">
    <w:name w:val="Pa1"/>
    <w:basedOn w:val="Default"/>
    <w:next w:val="Default"/>
    <w:uiPriority w:val="99"/>
    <w:rsid w:val="004A35E0"/>
    <w:pPr>
      <w:spacing w:line="241" w:lineRule="atLeast"/>
    </w:pPr>
    <w:rPr>
      <w:color w:val="auto"/>
    </w:rPr>
  </w:style>
  <w:style w:type="character" w:customStyle="1" w:styleId="A3">
    <w:name w:val="A3"/>
    <w:uiPriority w:val="99"/>
    <w:rsid w:val="004A35E0"/>
    <w:rPr>
      <w:color w:val="FFFFFF"/>
      <w:sz w:val="28"/>
      <w:szCs w:val="28"/>
    </w:rPr>
  </w:style>
  <w:style w:type="paragraph" w:customStyle="1" w:styleId="description1">
    <w:name w:val="description1"/>
    <w:basedOn w:val="Normal"/>
    <w:rsid w:val="004A35E0"/>
    <w:pPr>
      <w:spacing w:before="0" w:after="150" w:line="240" w:lineRule="auto"/>
      <w:ind w:left="300"/>
      <w:jc w:val="both"/>
    </w:pPr>
    <w:rPr>
      <w:rFonts w:ascii="Times New Roman" w:eastAsia="Times New Roman" w:hAnsi="Times New Roman" w:cs="Times New Roman"/>
      <w:sz w:val="31"/>
      <w:szCs w:val="31"/>
      <w:lang w:val="en-US" w:eastAsia="en-US"/>
    </w:rPr>
  </w:style>
  <w:style w:type="character" w:customStyle="1" w:styleId="BodyTextChar">
    <w:name w:val="Body Text Char"/>
    <w:basedOn w:val="DefaultParagraphFont"/>
    <w:link w:val="BodyText"/>
    <w:semiHidden/>
    <w:rsid w:val="004A35E0"/>
    <w:rPr>
      <w:rFonts w:ascii="Times New Roman" w:eastAsia="Times New Roman" w:hAnsi="Times New Roman" w:cs="Times New Roman"/>
      <w:sz w:val="24"/>
      <w:szCs w:val="20"/>
      <w:lang w:val="en-US"/>
    </w:rPr>
  </w:style>
  <w:style w:type="paragraph" w:styleId="BodyText">
    <w:name w:val="Body Text"/>
    <w:basedOn w:val="Normal"/>
    <w:link w:val="BodyTextChar"/>
    <w:semiHidden/>
    <w:rsid w:val="004A35E0"/>
    <w:pPr>
      <w:spacing w:before="0" w:after="0" w:line="240" w:lineRule="auto"/>
      <w:jc w:val="both"/>
    </w:pPr>
    <w:rPr>
      <w:rFonts w:ascii="Times New Roman" w:eastAsia="Times New Roman" w:hAnsi="Times New Roman" w:cs="Times New Roman"/>
      <w:sz w:val="24"/>
      <w:lang w:val="en-US" w:eastAsia="en-US"/>
    </w:rPr>
  </w:style>
  <w:style w:type="paragraph" w:styleId="TOC2">
    <w:name w:val="toc 2"/>
    <w:basedOn w:val="Normal"/>
    <w:next w:val="Normal"/>
    <w:autoRedefine/>
    <w:uiPriority w:val="39"/>
    <w:unhideWhenUsed/>
    <w:qFormat/>
    <w:rsid w:val="004A35E0"/>
    <w:pPr>
      <w:spacing w:before="0" w:after="100" w:line="276" w:lineRule="auto"/>
      <w:ind w:left="220"/>
      <w:jc w:val="both"/>
    </w:pPr>
    <w:rPr>
      <w:sz w:val="22"/>
      <w:szCs w:val="22"/>
      <w:lang w:val="en-US" w:eastAsia="en-US"/>
    </w:rPr>
  </w:style>
  <w:style w:type="paragraph" w:styleId="TOC1">
    <w:name w:val="toc 1"/>
    <w:basedOn w:val="Normal"/>
    <w:next w:val="Normal"/>
    <w:autoRedefine/>
    <w:uiPriority w:val="39"/>
    <w:unhideWhenUsed/>
    <w:qFormat/>
    <w:rsid w:val="004A35E0"/>
    <w:pPr>
      <w:tabs>
        <w:tab w:val="right" w:pos="9017"/>
      </w:tabs>
      <w:spacing w:before="0" w:after="100" w:line="276" w:lineRule="auto"/>
      <w:jc w:val="both"/>
    </w:pPr>
    <w:rPr>
      <w:sz w:val="24"/>
      <w:szCs w:val="22"/>
      <w:lang w:val="en-US" w:eastAsia="en-US"/>
    </w:rPr>
  </w:style>
  <w:style w:type="paragraph" w:styleId="TOC3">
    <w:name w:val="toc 3"/>
    <w:basedOn w:val="Normal"/>
    <w:next w:val="Normal"/>
    <w:autoRedefine/>
    <w:uiPriority w:val="39"/>
    <w:unhideWhenUsed/>
    <w:qFormat/>
    <w:rsid w:val="004A35E0"/>
    <w:pPr>
      <w:spacing w:before="0" w:after="100" w:line="276" w:lineRule="auto"/>
      <w:ind w:left="440"/>
      <w:jc w:val="both"/>
    </w:pPr>
    <w:rPr>
      <w:sz w:val="22"/>
      <w:szCs w:val="22"/>
      <w:lang w:val="en-US" w:eastAsia="en-US"/>
    </w:rPr>
  </w:style>
  <w:style w:type="paragraph" w:styleId="TOC4">
    <w:name w:val="toc 4"/>
    <w:basedOn w:val="Normal"/>
    <w:next w:val="Normal"/>
    <w:autoRedefine/>
    <w:uiPriority w:val="39"/>
    <w:unhideWhenUsed/>
    <w:rsid w:val="004A35E0"/>
    <w:pPr>
      <w:spacing w:before="0" w:after="100" w:line="276" w:lineRule="auto"/>
      <w:ind w:left="660"/>
      <w:jc w:val="both"/>
    </w:pPr>
    <w:rPr>
      <w:sz w:val="22"/>
      <w:szCs w:val="22"/>
    </w:rPr>
  </w:style>
  <w:style w:type="paragraph" w:styleId="TOC5">
    <w:name w:val="toc 5"/>
    <w:basedOn w:val="Normal"/>
    <w:next w:val="Normal"/>
    <w:autoRedefine/>
    <w:uiPriority w:val="39"/>
    <w:unhideWhenUsed/>
    <w:rsid w:val="004A35E0"/>
    <w:pPr>
      <w:spacing w:before="0" w:after="100" w:line="276" w:lineRule="auto"/>
      <w:ind w:left="880"/>
      <w:jc w:val="both"/>
    </w:pPr>
    <w:rPr>
      <w:sz w:val="22"/>
      <w:szCs w:val="22"/>
    </w:rPr>
  </w:style>
  <w:style w:type="paragraph" w:styleId="TOC6">
    <w:name w:val="toc 6"/>
    <w:basedOn w:val="Normal"/>
    <w:next w:val="Normal"/>
    <w:autoRedefine/>
    <w:uiPriority w:val="39"/>
    <w:unhideWhenUsed/>
    <w:rsid w:val="004A35E0"/>
    <w:pPr>
      <w:spacing w:before="0" w:after="100" w:line="276" w:lineRule="auto"/>
      <w:ind w:left="1100"/>
      <w:jc w:val="both"/>
    </w:pPr>
    <w:rPr>
      <w:sz w:val="22"/>
      <w:szCs w:val="22"/>
    </w:rPr>
  </w:style>
  <w:style w:type="paragraph" w:styleId="TOC7">
    <w:name w:val="toc 7"/>
    <w:basedOn w:val="Normal"/>
    <w:next w:val="Normal"/>
    <w:autoRedefine/>
    <w:uiPriority w:val="39"/>
    <w:unhideWhenUsed/>
    <w:rsid w:val="004A35E0"/>
    <w:pPr>
      <w:spacing w:before="0" w:after="100" w:line="276" w:lineRule="auto"/>
      <w:ind w:left="1320"/>
      <w:jc w:val="both"/>
    </w:pPr>
    <w:rPr>
      <w:sz w:val="22"/>
      <w:szCs w:val="22"/>
    </w:rPr>
  </w:style>
  <w:style w:type="paragraph" w:styleId="TOC8">
    <w:name w:val="toc 8"/>
    <w:basedOn w:val="Normal"/>
    <w:next w:val="Normal"/>
    <w:autoRedefine/>
    <w:uiPriority w:val="39"/>
    <w:unhideWhenUsed/>
    <w:rsid w:val="004A35E0"/>
    <w:pPr>
      <w:spacing w:before="0" w:after="100" w:line="276" w:lineRule="auto"/>
      <w:ind w:left="1540"/>
      <w:jc w:val="both"/>
    </w:pPr>
    <w:rPr>
      <w:sz w:val="22"/>
      <w:szCs w:val="22"/>
    </w:rPr>
  </w:style>
  <w:style w:type="paragraph" w:styleId="TOC9">
    <w:name w:val="toc 9"/>
    <w:basedOn w:val="Normal"/>
    <w:next w:val="Normal"/>
    <w:autoRedefine/>
    <w:uiPriority w:val="39"/>
    <w:unhideWhenUsed/>
    <w:rsid w:val="004A35E0"/>
    <w:pPr>
      <w:spacing w:before="0" w:after="100" w:line="276" w:lineRule="auto"/>
      <w:ind w:left="1760"/>
      <w:jc w:val="both"/>
    </w:pPr>
    <w:rPr>
      <w:sz w:val="22"/>
      <w:szCs w:val="22"/>
    </w:rPr>
  </w:style>
  <w:style w:type="character" w:customStyle="1" w:styleId="CommentSubjectChar">
    <w:name w:val="Comment Subject Char"/>
    <w:basedOn w:val="CommentTextChar"/>
    <w:link w:val="CommentSubject"/>
    <w:uiPriority w:val="99"/>
    <w:semiHidden/>
    <w:rsid w:val="004A35E0"/>
    <w:rPr>
      <w:rFonts w:eastAsia="Calibri" w:cs="Angsana New"/>
      <w:b/>
      <w:bCs/>
      <w:color w:val="404040" w:themeColor="text1" w:themeTint="BF"/>
      <w:sz w:val="20"/>
      <w:szCs w:val="25"/>
      <w:lang w:val="en-US" w:bidi="th-TH"/>
    </w:rPr>
  </w:style>
  <w:style w:type="paragraph" w:styleId="CommentSubject">
    <w:name w:val="annotation subject"/>
    <w:basedOn w:val="CommentText"/>
    <w:next w:val="CommentText"/>
    <w:link w:val="CommentSubjectChar"/>
    <w:uiPriority w:val="99"/>
    <w:semiHidden/>
    <w:unhideWhenUsed/>
    <w:rsid w:val="004A35E0"/>
    <w:rPr>
      <w:rFonts w:eastAsiaTheme="minorHAnsi"/>
      <w:b/>
      <w:bCs/>
      <w:color w:val="404040" w:themeColor="text1" w:themeTint="BF"/>
    </w:rPr>
  </w:style>
  <w:style w:type="character" w:customStyle="1" w:styleId="DocumentMapChar">
    <w:name w:val="Document Map Char"/>
    <w:basedOn w:val="DefaultParagraphFont"/>
    <w:link w:val="DocumentMap"/>
    <w:uiPriority w:val="99"/>
    <w:semiHidden/>
    <w:rsid w:val="004A35E0"/>
    <w:rPr>
      <w:rFonts w:ascii="Tahoma" w:hAnsi="Tahoma" w:cs="Angsana New"/>
      <w:color w:val="404040" w:themeColor="text1" w:themeTint="BF"/>
      <w:sz w:val="16"/>
      <w:szCs w:val="20"/>
      <w:lang w:val="en-US" w:bidi="th-TH"/>
    </w:rPr>
  </w:style>
  <w:style w:type="paragraph" w:styleId="DocumentMap">
    <w:name w:val="Document Map"/>
    <w:basedOn w:val="Normal"/>
    <w:link w:val="DocumentMapChar"/>
    <w:uiPriority w:val="99"/>
    <w:semiHidden/>
    <w:unhideWhenUsed/>
    <w:rsid w:val="004A35E0"/>
    <w:pPr>
      <w:spacing w:before="0" w:after="0" w:line="240" w:lineRule="auto"/>
      <w:jc w:val="both"/>
    </w:pPr>
    <w:rPr>
      <w:rFonts w:ascii="Tahoma" w:eastAsiaTheme="minorHAnsi" w:hAnsi="Tahoma" w:cs="Angsana New"/>
      <w:color w:val="404040" w:themeColor="text1" w:themeTint="BF"/>
      <w:sz w:val="16"/>
      <w:lang w:val="en-US" w:eastAsia="en-US" w:bidi="th-TH"/>
    </w:rPr>
  </w:style>
  <w:style w:type="paragraph" w:customStyle="1" w:styleId="Standard">
    <w:name w:val="Standard"/>
    <w:rsid w:val="004A35E0"/>
    <w:pPr>
      <w:suppressAutoHyphens/>
      <w:autoSpaceDN w:val="0"/>
      <w:spacing w:after="0" w:line="240" w:lineRule="auto"/>
      <w:textAlignment w:val="baseline"/>
    </w:pPr>
    <w:rPr>
      <w:rFonts w:ascii="Cambria" w:eastAsia="Arial Unicode MS" w:hAnsi="Cambria" w:cs="F"/>
      <w:color w:val="000000"/>
      <w:kern w:val="3"/>
      <w:sz w:val="24"/>
      <w:szCs w:val="24"/>
      <w:lang w:val="en-MY" w:eastAsia="ja-JP"/>
    </w:rPr>
  </w:style>
  <w:style w:type="paragraph" w:styleId="FootnoteText">
    <w:name w:val="footnote text"/>
    <w:basedOn w:val="Normal"/>
    <w:link w:val="FootnoteTextChar"/>
    <w:rsid w:val="004A35E0"/>
    <w:pPr>
      <w:widowControl w:val="0"/>
      <w:spacing w:before="0" w:after="0" w:line="240" w:lineRule="auto"/>
    </w:pPr>
    <w:rPr>
      <w:rFonts w:ascii="Times New Roman" w:eastAsia="Times New Roman" w:hAnsi="Times New Roman" w:cs="Times New Roman"/>
      <w:snapToGrid w:val="0"/>
      <w:lang w:val="en-US" w:eastAsia="en-US"/>
    </w:rPr>
  </w:style>
  <w:style w:type="character" w:customStyle="1" w:styleId="FootnoteTextChar">
    <w:name w:val="Footnote Text Char"/>
    <w:basedOn w:val="DefaultParagraphFont"/>
    <w:link w:val="FootnoteText"/>
    <w:rsid w:val="004A35E0"/>
    <w:rPr>
      <w:rFonts w:ascii="Times New Roman" w:eastAsia="Times New Roman" w:hAnsi="Times New Roman" w:cs="Times New Roman"/>
      <w:snapToGrid w:val="0"/>
      <w:sz w:val="20"/>
      <w:szCs w:val="20"/>
      <w:lang w:val="en-US"/>
    </w:rPr>
  </w:style>
  <w:style w:type="character" w:styleId="FootnoteReference">
    <w:name w:val="footnote reference"/>
    <w:rsid w:val="004A35E0"/>
    <w:rPr>
      <w:vertAlign w:val="superscript"/>
    </w:rPr>
  </w:style>
  <w:style w:type="character" w:customStyle="1" w:styleId="st">
    <w:name w:val="st"/>
    <w:basedOn w:val="DefaultParagraphFont"/>
    <w:rsid w:val="004A35E0"/>
  </w:style>
  <w:style w:type="character" w:customStyle="1" w:styleId="apple-converted-space">
    <w:name w:val="apple-converted-space"/>
    <w:basedOn w:val="DefaultParagraphFont"/>
    <w:rsid w:val="004A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5239">
      <w:bodyDiv w:val="1"/>
      <w:marLeft w:val="0"/>
      <w:marRight w:val="0"/>
      <w:marTop w:val="0"/>
      <w:marBottom w:val="0"/>
      <w:divBdr>
        <w:top w:val="none" w:sz="0" w:space="0" w:color="auto"/>
        <w:left w:val="none" w:sz="0" w:space="0" w:color="auto"/>
        <w:bottom w:val="none" w:sz="0" w:space="0" w:color="auto"/>
        <w:right w:val="none" w:sz="0" w:space="0" w:color="auto"/>
      </w:divBdr>
    </w:div>
    <w:div w:id="317617726">
      <w:bodyDiv w:val="1"/>
      <w:marLeft w:val="0"/>
      <w:marRight w:val="0"/>
      <w:marTop w:val="0"/>
      <w:marBottom w:val="0"/>
      <w:divBdr>
        <w:top w:val="none" w:sz="0" w:space="0" w:color="auto"/>
        <w:left w:val="none" w:sz="0" w:space="0" w:color="auto"/>
        <w:bottom w:val="none" w:sz="0" w:space="0" w:color="auto"/>
        <w:right w:val="none" w:sz="0" w:space="0" w:color="auto"/>
      </w:divBdr>
      <w:divsChild>
        <w:div w:id="1321697029">
          <w:marLeft w:val="0"/>
          <w:marRight w:val="0"/>
          <w:marTop w:val="0"/>
          <w:marBottom w:val="0"/>
          <w:divBdr>
            <w:top w:val="none" w:sz="0" w:space="0" w:color="auto"/>
            <w:left w:val="none" w:sz="0" w:space="0" w:color="auto"/>
            <w:bottom w:val="none" w:sz="0" w:space="0" w:color="auto"/>
            <w:right w:val="none" w:sz="0" w:space="0" w:color="auto"/>
          </w:divBdr>
          <w:divsChild>
            <w:div w:id="1627196586">
              <w:marLeft w:val="0"/>
              <w:marRight w:val="0"/>
              <w:marTop w:val="0"/>
              <w:marBottom w:val="0"/>
              <w:divBdr>
                <w:top w:val="none" w:sz="0" w:space="0" w:color="auto"/>
                <w:left w:val="none" w:sz="0" w:space="0" w:color="auto"/>
                <w:bottom w:val="none" w:sz="0" w:space="0" w:color="auto"/>
                <w:right w:val="none" w:sz="0" w:space="0" w:color="auto"/>
              </w:divBdr>
              <w:divsChild>
                <w:div w:id="1624768524">
                  <w:marLeft w:val="0"/>
                  <w:marRight w:val="0"/>
                  <w:marTop w:val="0"/>
                  <w:marBottom w:val="0"/>
                  <w:divBdr>
                    <w:top w:val="none" w:sz="0" w:space="0" w:color="auto"/>
                    <w:left w:val="none" w:sz="0" w:space="0" w:color="auto"/>
                    <w:bottom w:val="none" w:sz="0" w:space="0" w:color="auto"/>
                    <w:right w:val="none" w:sz="0" w:space="0" w:color="auto"/>
                  </w:divBdr>
                  <w:divsChild>
                    <w:div w:id="18153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4269">
      <w:bodyDiv w:val="1"/>
      <w:marLeft w:val="0"/>
      <w:marRight w:val="0"/>
      <w:marTop w:val="0"/>
      <w:marBottom w:val="0"/>
      <w:divBdr>
        <w:top w:val="none" w:sz="0" w:space="0" w:color="auto"/>
        <w:left w:val="none" w:sz="0" w:space="0" w:color="auto"/>
        <w:bottom w:val="none" w:sz="0" w:space="0" w:color="auto"/>
        <w:right w:val="none" w:sz="0" w:space="0" w:color="auto"/>
      </w:divBdr>
      <w:divsChild>
        <w:div w:id="727074425">
          <w:marLeft w:val="0"/>
          <w:marRight w:val="0"/>
          <w:marTop w:val="0"/>
          <w:marBottom w:val="0"/>
          <w:divBdr>
            <w:top w:val="none" w:sz="0" w:space="0" w:color="auto"/>
            <w:left w:val="none" w:sz="0" w:space="0" w:color="auto"/>
            <w:bottom w:val="none" w:sz="0" w:space="0" w:color="auto"/>
            <w:right w:val="none" w:sz="0" w:space="0" w:color="auto"/>
          </w:divBdr>
          <w:divsChild>
            <w:div w:id="2074891244">
              <w:marLeft w:val="0"/>
              <w:marRight w:val="0"/>
              <w:marTop w:val="0"/>
              <w:marBottom w:val="0"/>
              <w:divBdr>
                <w:top w:val="none" w:sz="0" w:space="0" w:color="auto"/>
                <w:left w:val="none" w:sz="0" w:space="0" w:color="auto"/>
                <w:bottom w:val="none" w:sz="0" w:space="0" w:color="auto"/>
                <w:right w:val="none" w:sz="0" w:space="0" w:color="auto"/>
              </w:divBdr>
              <w:divsChild>
                <w:div w:id="664093590">
                  <w:marLeft w:val="0"/>
                  <w:marRight w:val="0"/>
                  <w:marTop w:val="0"/>
                  <w:marBottom w:val="0"/>
                  <w:divBdr>
                    <w:top w:val="none" w:sz="0" w:space="0" w:color="auto"/>
                    <w:left w:val="none" w:sz="0" w:space="0" w:color="auto"/>
                    <w:bottom w:val="none" w:sz="0" w:space="0" w:color="auto"/>
                    <w:right w:val="none" w:sz="0" w:space="0" w:color="auto"/>
                  </w:divBdr>
                  <w:divsChild>
                    <w:div w:id="15363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29529">
      <w:bodyDiv w:val="1"/>
      <w:marLeft w:val="0"/>
      <w:marRight w:val="0"/>
      <w:marTop w:val="0"/>
      <w:marBottom w:val="0"/>
      <w:divBdr>
        <w:top w:val="none" w:sz="0" w:space="0" w:color="auto"/>
        <w:left w:val="none" w:sz="0" w:space="0" w:color="auto"/>
        <w:bottom w:val="none" w:sz="0" w:space="0" w:color="auto"/>
        <w:right w:val="none" w:sz="0" w:space="0" w:color="auto"/>
      </w:divBdr>
      <w:divsChild>
        <w:div w:id="2594596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88037080">
              <w:marLeft w:val="0"/>
              <w:marRight w:val="0"/>
              <w:marTop w:val="0"/>
              <w:marBottom w:val="0"/>
              <w:divBdr>
                <w:top w:val="none" w:sz="0" w:space="0" w:color="auto"/>
                <w:left w:val="none" w:sz="0" w:space="0" w:color="auto"/>
                <w:bottom w:val="none" w:sz="0" w:space="0" w:color="auto"/>
                <w:right w:val="none" w:sz="0" w:space="0" w:color="auto"/>
              </w:divBdr>
              <w:divsChild>
                <w:div w:id="1429622100">
                  <w:marLeft w:val="0"/>
                  <w:marRight w:val="0"/>
                  <w:marTop w:val="0"/>
                  <w:marBottom w:val="0"/>
                  <w:divBdr>
                    <w:top w:val="none" w:sz="0" w:space="0" w:color="auto"/>
                    <w:left w:val="none" w:sz="0" w:space="0" w:color="auto"/>
                    <w:bottom w:val="none" w:sz="0" w:space="0" w:color="auto"/>
                    <w:right w:val="none" w:sz="0" w:space="0" w:color="auto"/>
                  </w:divBdr>
                  <w:divsChild>
                    <w:div w:id="138035056">
                      <w:marLeft w:val="0"/>
                      <w:marRight w:val="0"/>
                      <w:marTop w:val="0"/>
                      <w:marBottom w:val="0"/>
                      <w:divBdr>
                        <w:top w:val="none" w:sz="0" w:space="0" w:color="auto"/>
                        <w:left w:val="none" w:sz="0" w:space="0" w:color="auto"/>
                        <w:bottom w:val="none" w:sz="0" w:space="0" w:color="auto"/>
                        <w:right w:val="none" w:sz="0" w:space="0" w:color="auto"/>
                      </w:divBdr>
                      <w:divsChild>
                        <w:div w:id="47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20188">
      <w:bodyDiv w:val="1"/>
      <w:marLeft w:val="0"/>
      <w:marRight w:val="0"/>
      <w:marTop w:val="0"/>
      <w:marBottom w:val="0"/>
      <w:divBdr>
        <w:top w:val="none" w:sz="0" w:space="0" w:color="auto"/>
        <w:left w:val="none" w:sz="0" w:space="0" w:color="auto"/>
        <w:bottom w:val="none" w:sz="0" w:space="0" w:color="auto"/>
        <w:right w:val="none" w:sz="0" w:space="0" w:color="auto"/>
      </w:divBdr>
      <w:divsChild>
        <w:div w:id="207481664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13446490">
              <w:marLeft w:val="0"/>
              <w:marRight w:val="0"/>
              <w:marTop w:val="0"/>
              <w:marBottom w:val="0"/>
              <w:divBdr>
                <w:top w:val="none" w:sz="0" w:space="0" w:color="auto"/>
                <w:left w:val="none" w:sz="0" w:space="0" w:color="auto"/>
                <w:bottom w:val="none" w:sz="0" w:space="0" w:color="auto"/>
                <w:right w:val="none" w:sz="0" w:space="0" w:color="auto"/>
              </w:divBdr>
              <w:divsChild>
                <w:div w:id="1883058217">
                  <w:marLeft w:val="0"/>
                  <w:marRight w:val="0"/>
                  <w:marTop w:val="0"/>
                  <w:marBottom w:val="0"/>
                  <w:divBdr>
                    <w:top w:val="none" w:sz="0" w:space="0" w:color="auto"/>
                    <w:left w:val="none" w:sz="0" w:space="0" w:color="auto"/>
                    <w:bottom w:val="none" w:sz="0" w:space="0" w:color="auto"/>
                    <w:right w:val="none" w:sz="0" w:space="0" w:color="auto"/>
                  </w:divBdr>
                  <w:divsChild>
                    <w:div w:id="731470187">
                      <w:marLeft w:val="0"/>
                      <w:marRight w:val="0"/>
                      <w:marTop w:val="0"/>
                      <w:marBottom w:val="0"/>
                      <w:divBdr>
                        <w:top w:val="none" w:sz="0" w:space="0" w:color="auto"/>
                        <w:left w:val="none" w:sz="0" w:space="0" w:color="auto"/>
                        <w:bottom w:val="none" w:sz="0" w:space="0" w:color="auto"/>
                        <w:right w:val="none" w:sz="0" w:space="0" w:color="auto"/>
                      </w:divBdr>
                      <w:divsChild>
                        <w:div w:id="17759002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814169">
                              <w:marLeft w:val="0"/>
                              <w:marRight w:val="0"/>
                              <w:marTop w:val="0"/>
                              <w:marBottom w:val="0"/>
                              <w:divBdr>
                                <w:top w:val="none" w:sz="0" w:space="0" w:color="auto"/>
                                <w:left w:val="none" w:sz="0" w:space="0" w:color="auto"/>
                                <w:bottom w:val="none" w:sz="0" w:space="0" w:color="auto"/>
                                <w:right w:val="none" w:sz="0" w:space="0" w:color="auto"/>
                              </w:divBdr>
                              <w:divsChild>
                                <w:div w:id="7112657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7662340">
                                      <w:marLeft w:val="0"/>
                                      <w:marRight w:val="0"/>
                                      <w:marTop w:val="0"/>
                                      <w:marBottom w:val="0"/>
                                      <w:divBdr>
                                        <w:top w:val="none" w:sz="0" w:space="0" w:color="auto"/>
                                        <w:left w:val="none" w:sz="0" w:space="0" w:color="auto"/>
                                        <w:bottom w:val="none" w:sz="0" w:space="0" w:color="auto"/>
                                        <w:right w:val="none" w:sz="0" w:space="0" w:color="auto"/>
                                      </w:divBdr>
                                      <w:divsChild>
                                        <w:div w:id="1199661579">
                                          <w:marLeft w:val="0"/>
                                          <w:marRight w:val="0"/>
                                          <w:marTop w:val="0"/>
                                          <w:marBottom w:val="0"/>
                                          <w:divBdr>
                                            <w:top w:val="none" w:sz="0" w:space="0" w:color="auto"/>
                                            <w:left w:val="none" w:sz="0" w:space="0" w:color="auto"/>
                                            <w:bottom w:val="none" w:sz="0" w:space="0" w:color="auto"/>
                                            <w:right w:val="none" w:sz="0" w:space="0" w:color="auto"/>
                                          </w:divBdr>
                                          <w:divsChild>
                                            <w:div w:id="1721514337">
                                              <w:marLeft w:val="0"/>
                                              <w:marRight w:val="0"/>
                                              <w:marTop w:val="0"/>
                                              <w:marBottom w:val="0"/>
                                              <w:divBdr>
                                                <w:top w:val="none" w:sz="0" w:space="0" w:color="auto"/>
                                                <w:left w:val="none" w:sz="0" w:space="0" w:color="auto"/>
                                                <w:bottom w:val="none" w:sz="0" w:space="0" w:color="auto"/>
                                                <w:right w:val="none" w:sz="0" w:space="0" w:color="auto"/>
                                              </w:divBdr>
                                              <w:divsChild>
                                                <w:div w:id="1528519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2162849">
                                                      <w:marLeft w:val="0"/>
                                                      <w:marRight w:val="0"/>
                                                      <w:marTop w:val="0"/>
                                                      <w:marBottom w:val="0"/>
                                                      <w:divBdr>
                                                        <w:top w:val="none" w:sz="0" w:space="0" w:color="auto"/>
                                                        <w:left w:val="none" w:sz="0" w:space="0" w:color="auto"/>
                                                        <w:bottom w:val="none" w:sz="0" w:space="0" w:color="auto"/>
                                                        <w:right w:val="none" w:sz="0" w:space="0" w:color="auto"/>
                                                      </w:divBdr>
                                                      <w:divsChild>
                                                        <w:div w:id="1750927446">
                                                          <w:marLeft w:val="0"/>
                                                          <w:marRight w:val="0"/>
                                                          <w:marTop w:val="0"/>
                                                          <w:marBottom w:val="0"/>
                                                          <w:divBdr>
                                                            <w:top w:val="none" w:sz="0" w:space="0" w:color="auto"/>
                                                            <w:left w:val="none" w:sz="0" w:space="0" w:color="auto"/>
                                                            <w:bottom w:val="none" w:sz="0" w:space="0" w:color="auto"/>
                                                            <w:right w:val="none" w:sz="0" w:space="0" w:color="auto"/>
                                                          </w:divBdr>
                                                          <w:divsChild>
                                                            <w:div w:id="878395696">
                                                              <w:marLeft w:val="0"/>
                                                              <w:marRight w:val="0"/>
                                                              <w:marTop w:val="0"/>
                                                              <w:marBottom w:val="0"/>
                                                              <w:divBdr>
                                                                <w:top w:val="none" w:sz="0" w:space="0" w:color="auto"/>
                                                                <w:left w:val="none" w:sz="0" w:space="0" w:color="auto"/>
                                                                <w:bottom w:val="none" w:sz="0" w:space="0" w:color="auto"/>
                                                                <w:right w:val="none" w:sz="0" w:space="0" w:color="auto"/>
                                                              </w:divBdr>
                                                              <w:divsChild>
                                                                <w:div w:id="1520002293">
                                                                  <w:marLeft w:val="0"/>
                                                                  <w:marRight w:val="0"/>
                                                                  <w:marTop w:val="0"/>
                                                                  <w:marBottom w:val="0"/>
                                                                  <w:divBdr>
                                                                    <w:top w:val="none" w:sz="0" w:space="0" w:color="auto"/>
                                                                    <w:left w:val="none" w:sz="0" w:space="0" w:color="auto"/>
                                                                    <w:bottom w:val="none" w:sz="0" w:space="0" w:color="auto"/>
                                                                    <w:right w:val="none" w:sz="0" w:space="0" w:color="auto"/>
                                                                  </w:divBdr>
                                                                  <w:divsChild>
                                                                    <w:div w:id="9672768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7748657">
                                                                          <w:marLeft w:val="0"/>
                                                                          <w:marRight w:val="0"/>
                                                                          <w:marTop w:val="0"/>
                                                                          <w:marBottom w:val="0"/>
                                                                          <w:divBdr>
                                                                            <w:top w:val="none" w:sz="0" w:space="0" w:color="auto"/>
                                                                            <w:left w:val="none" w:sz="0" w:space="0" w:color="auto"/>
                                                                            <w:bottom w:val="none" w:sz="0" w:space="0" w:color="auto"/>
                                                                            <w:right w:val="none" w:sz="0" w:space="0" w:color="auto"/>
                                                                          </w:divBdr>
                                                                          <w:divsChild>
                                                                            <w:div w:id="801340268">
                                                                              <w:marLeft w:val="0"/>
                                                                              <w:marRight w:val="0"/>
                                                                              <w:marTop w:val="0"/>
                                                                              <w:marBottom w:val="0"/>
                                                                              <w:divBdr>
                                                                                <w:top w:val="none" w:sz="0" w:space="0" w:color="auto"/>
                                                                                <w:left w:val="none" w:sz="0" w:space="0" w:color="auto"/>
                                                                                <w:bottom w:val="none" w:sz="0" w:space="0" w:color="auto"/>
                                                                                <w:right w:val="none" w:sz="0" w:space="0" w:color="auto"/>
                                                                              </w:divBdr>
                                                                              <w:divsChild>
                                                                                <w:div w:id="1826387721">
                                                                                  <w:marLeft w:val="0"/>
                                                                                  <w:marRight w:val="0"/>
                                                                                  <w:marTop w:val="0"/>
                                                                                  <w:marBottom w:val="0"/>
                                                                                  <w:divBdr>
                                                                                    <w:top w:val="none" w:sz="0" w:space="0" w:color="auto"/>
                                                                                    <w:left w:val="none" w:sz="0" w:space="0" w:color="auto"/>
                                                                                    <w:bottom w:val="none" w:sz="0" w:space="0" w:color="auto"/>
                                                                                    <w:right w:val="none" w:sz="0" w:space="0" w:color="auto"/>
                                                                                  </w:divBdr>
                                                                                  <w:divsChild>
                                                                                    <w:div w:id="767237745">
                                                                                      <w:marLeft w:val="0"/>
                                                                                      <w:marRight w:val="0"/>
                                                                                      <w:marTop w:val="0"/>
                                                                                      <w:marBottom w:val="0"/>
                                                                                      <w:divBdr>
                                                                                        <w:top w:val="none" w:sz="0" w:space="0" w:color="auto"/>
                                                                                        <w:left w:val="none" w:sz="0" w:space="0" w:color="auto"/>
                                                                                        <w:bottom w:val="none" w:sz="0" w:space="0" w:color="auto"/>
                                                                                        <w:right w:val="none" w:sz="0" w:space="0" w:color="auto"/>
                                                                                      </w:divBdr>
                                                                                      <w:divsChild>
                                                                                        <w:div w:id="511797607">
                                                                                          <w:marLeft w:val="0"/>
                                                                                          <w:marRight w:val="0"/>
                                                                                          <w:marTop w:val="0"/>
                                                                                          <w:marBottom w:val="0"/>
                                                                                          <w:divBdr>
                                                                                            <w:top w:val="none" w:sz="0" w:space="0" w:color="auto"/>
                                                                                            <w:left w:val="none" w:sz="0" w:space="0" w:color="auto"/>
                                                                                            <w:bottom w:val="none" w:sz="0" w:space="0" w:color="auto"/>
                                                                                            <w:right w:val="none" w:sz="0" w:space="0" w:color="auto"/>
                                                                                          </w:divBdr>
                                                                                          <w:divsChild>
                                                                                            <w:div w:id="1260287325">
                                                                                              <w:marLeft w:val="0"/>
                                                                                              <w:marRight w:val="0"/>
                                                                                              <w:marTop w:val="0"/>
                                                                                              <w:marBottom w:val="0"/>
                                                                                              <w:divBdr>
                                                                                                <w:top w:val="none" w:sz="0" w:space="0" w:color="auto"/>
                                                                                                <w:left w:val="none" w:sz="0" w:space="0" w:color="auto"/>
                                                                                                <w:bottom w:val="none" w:sz="0" w:space="0" w:color="auto"/>
                                                                                                <w:right w:val="none" w:sz="0" w:space="0" w:color="auto"/>
                                                                                              </w:divBdr>
                                                                                              <w:divsChild>
                                                                                                <w:div w:id="1389763191">
                                                                                                  <w:marLeft w:val="0"/>
                                                                                                  <w:marRight w:val="0"/>
                                                                                                  <w:marTop w:val="0"/>
                                                                                                  <w:marBottom w:val="0"/>
                                                                                                  <w:divBdr>
                                                                                                    <w:top w:val="none" w:sz="0" w:space="0" w:color="auto"/>
                                                                                                    <w:left w:val="none" w:sz="0" w:space="0" w:color="auto"/>
                                                                                                    <w:bottom w:val="none" w:sz="0" w:space="0" w:color="auto"/>
                                                                                                    <w:right w:val="none" w:sz="0" w:space="0" w:color="auto"/>
                                                                                                  </w:divBdr>
                                                                                                  <w:divsChild>
                                                                                                    <w:div w:id="4345507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382243">
                                                                                                          <w:marLeft w:val="0"/>
                                                                                                          <w:marRight w:val="0"/>
                                                                                                          <w:marTop w:val="0"/>
                                                                                                          <w:marBottom w:val="0"/>
                                                                                                          <w:divBdr>
                                                                                                            <w:top w:val="none" w:sz="0" w:space="0" w:color="auto"/>
                                                                                                            <w:left w:val="none" w:sz="0" w:space="0" w:color="auto"/>
                                                                                                            <w:bottom w:val="none" w:sz="0" w:space="0" w:color="auto"/>
                                                                                                            <w:right w:val="none" w:sz="0" w:space="0" w:color="auto"/>
                                                                                                          </w:divBdr>
                                                                                                          <w:divsChild>
                                                                                                            <w:div w:id="451749811">
                                                                                                              <w:marLeft w:val="0"/>
                                                                                                              <w:marRight w:val="0"/>
                                                                                                              <w:marTop w:val="0"/>
                                                                                                              <w:marBottom w:val="0"/>
                                                                                                              <w:divBdr>
                                                                                                                <w:top w:val="none" w:sz="0" w:space="0" w:color="auto"/>
                                                                                                                <w:left w:val="none" w:sz="0" w:space="0" w:color="auto"/>
                                                                                                                <w:bottom w:val="none" w:sz="0" w:space="0" w:color="auto"/>
                                                                                                                <w:right w:val="none" w:sz="0" w:space="0" w:color="auto"/>
                                                                                                              </w:divBdr>
                                                                                                              <w:divsChild>
                                                                                                                <w:div w:id="201328067">
                                                                                                                  <w:marLeft w:val="0"/>
                                                                                                                  <w:marRight w:val="0"/>
                                                                                                                  <w:marTop w:val="0"/>
                                                                                                                  <w:marBottom w:val="0"/>
                                                                                                                  <w:divBdr>
                                                                                                                    <w:top w:val="none" w:sz="0" w:space="0" w:color="auto"/>
                                                                                                                    <w:left w:val="none" w:sz="0" w:space="0" w:color="auto"/>
                                                                                                                    <w:bottom w:val="none" w:sz="0" w:space="0" w:color="auto"/>
                                                                                                                    <w:right w:val="none" w:sz="0" w:space="0" w:color="auto"/>
                                                                                                                  </w:divBdr>
                                                                                                                  <w:divsChild>
                                                                                                                    <w:div w:id="1995908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716600">
                                                                                                                          <w:marLeft w:val="0"/>
                                                                                                                          <w:marRight w:val="0"/>
                                                                                                                          <w:marTop w:val="0"/>
                                                                                                                          <w:marBottom w:val="0"/>
                                                                                                                          <w:divBdr>
                                                                                                                            <w:top w:val="none" w:sz="0" w:space="0" w:color="auto"/>
                                                                                                                            <w:left w:val="none" w:sz="0" w:space="0" w:color="auto"/>
                                                                                                                            <w:bottom w:val="none" w:sz="0" w:space="0" w:color="auto"/>
                                                                                                                            <w:right w:val="none" w:sz="0" w:space="0" w:color="auto"/>
                                                                                                                          </w:divBdr>
                                                                                                                          <w:divsChild>
                                                                                                                            <w:div w:id="1401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868967">
      <w:bodyDiv w:val="1"/>
      <w:marLeft w:val="0"/>
      <w:marRight w:val="0"/>
      <w:marTop w:val="0"/>
      <w:marBottom w:val="0"/>
      <w:divBdr>
        <w:top w:val="none" w:sz="0" w:space="0" w:color="auto"/>
        <w:left w:val="none" w:sz="0" w:space="0" w:color="auto"/>
        <w:bottom w:val="none" w:sz="0" w:space="0" w:color="auto"/>
        <w:right w:val="none" w:sz="0" w:space="0" w:color="auto"/>
      </w:divBdr>
      <w:divsChild>
        <w:div w:id="594480805">
          <w:marLeft w:val="0"/>
          <w:marRight w:val="0"/>
          <w:marTop w:val="0"/>
          <w:marBottom w:val="0"/>
          <w:divBdr>
            <w:top w:val="none" w:sz="0" w:space="0" w:color="auto"/>
            <w:left w:val="none" w:sz="0" w:space="0" w:color="auto"/>
            <w:bottom w:val="none" w:sz="0" w:space="0" w:color="auto"/>
            <w:right w:val="none" w:sz="0" w:space="0" w:color="auto"/>
          </w:divBdr>
          <w:divsChild>
            <w:div w:id="1968194252">
              <w:marLeft w:val="0"/>
              <w:marRight w:val="0"/>
              <w:marTop w:val="0"/>
              <w:marBottom w:val="0"/>
              <w:divBdr>
                <w:top w:val="none" w:sz="0" w:space="0" w:color="auto"/>
                <w:left w:val="none" w:sz="0" w:space="0" w:color="auto"/>
                <w:bottom w:val="none" w:sz="0" w:space="0" w:color="auto"/>
                <w:right w:val="none" w:sz="0" w:space="0" w:color="auto"/>
              </w:divBdr>
              <w:divsChild>
                <w:div w:id="891113247">
                  <w:marLeft w:val="0"/>
                  <w:marRight w:val="0"/>
                  <w:marTop w:val="0"/>
                  <w:marBottom w:val="0"/>
                  <w:divBdr>
                    <w:top w:val="none" w:sz="0" w:space="0" w:color="auto"/>
                    <w:left w:val="none" w:sz="0" w:space="0" w:color="auto"/>
                    <w:bottom w:val="none" w:sz="0" w:space="0" w:color="auto"/>
                    <w:right w:val="none" w:sz="0" w:space="0" w:color="auto"/>
                  </w:divBdr>
                  <w:divsChild>
                    <w:div w:id="1680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4517">
      <w:bodyDiv w:val="1"/>
      <w:marLeft w:val="0"/>
      <w:marRight w:val="0"/>
      <w:marTop w:val="0"/>
      <w:marBottom w:val="0"/>
      <w:divBdr>
        <w:top w:val="none" w:sz="0" w:space="0" w:color="auto"/>
        <w:left w:val="none" w:sz="0" w:space="0" w:color="auto"/>
        <w:bottom w:val="none" w:sz="0" w:space="0" w:color="auto"/>
        <w:right w:val="none" w:sz="0" w:space="0" w:color="auto"/>
      </w:divBdr>
      <w:divsChild>
        <w:div w:id="1274900994">
          <w:marLeft w:val="0"/>
          <w:marRight w:val="0"/>
          <w:marTop w:val="0"/>
          <w:marBottom w:val="0"/>
          <w:divBdr>
            <w:top w:val="none" w:sz="0" w:space="0" w:color="auto"/>
            <w:left w:val="none" w:sz="0" w:space="0" w:color="auto"/>
            <w:bottom w:val="none" w:sz="0" w:space="0" w:color="auto"/>
            <w:right w:val="none" w:sz="0" w:space="0" w:color="auto"/>
          </w:divBdr>
          <w:divsChild>
            <w:div w:id="50618076">
              <w:marLeft w:val="0"/>
              <w:marRight w:val="0"/>
              <w:marTop w:val="0"/>
              <w:marBottom w:val="0"/>
              <w:divBdr>
                <w:top w:val="none" w:sz="0" w:space="0" w:color="auto"/>
                <w:left w:val="none" w:sz="0" w:space="0" w:color="auto"/>
                <w:bottom w:val="none" w:sz="0" w:space="0" w:color="auto"/>
                <w:right w:val="none" w:sz="0" w:space="0" w:color="auto"/>
              </w:divBdr>
              <w:divsChild>
                <w:div w:id="1653019703">
                  <w:marLeft w:val="0"/>
                  <w:marRight w:val="0"/>
                  <w:marTop w:val="0"/>
                  <w:marBottom w:val="0"/>
                  <w:divBdr>
                    <w:top w:val="none" w:sz="0" w:space="0" w:color="auto"/>
                    <w:left w:val="none" w:sz="0" w:space="0" w:color="auto"/>
                    <w:bottom w:val="none" w:sz="0" w:space="0" w:color="auto"/>
                    <w:right w:val="none" w:sz="0" w:space="0" w:color="auto"/>
                  </w:divBdr>
                  <w:divsChild>
                    <w:div w:id="9268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e%20Purchase&#160;%3csue.purchase@gmail.com%3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npud.net/en/get-involv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odc.org/documents/hiv-aids/publications/Implementing_Comprehensive_HIV_and_HCV_Programmes_with_People_Who_Inject_Drugs_PRACTICAL_GUIDANCE_FOR_COLLABORATIVE_INTERVENTION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dc.org/documents/hiv-aids/publications/Implementing_Comprehensive_HIV_and_HCV_Programmes_with_People_Who_Inject_Drugs_PRACTICAL_GUIDANCE_FOR_COLLABORATIVE_INTERVENTIONS.pdf" TargetMode="External"/><Relationship Id="rId5" Type="http://schemas.openxmlformats.org/officeDocument/2006/relationships/footnotes" Target="footnotes.xml"/><Relationship Id="rId15" Type="http://schemas.openxmlformats.org/officeDocument/2006/relationships/hyperlink" Target="http://www.unodc.org/documents/hiv-aids/publications/WOMEN_POLICY_BRIEF2014.pdf" TargetMode="External"/><Relationship Id="rId10" Type="http://schemas.openxmlformats.org/officeDocument/2006/relationships/hyperlink" Target="http://www.harm-reduction.org/sites/default/files/pdf/policy_brief.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5003</Words>
  <Characters>28521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Monica Ciupagea</cp:lastModifiedBy>
  <cp:revision>3</cp:revision>
  <dcterms:created xsi:type="dcterms:W3CDTF">2018-02-20T09:38:00Z</dcterms:created>
  <dcterms:modified xsi:type="dcterms:W3CDTF">2018-02-28T13:57:00Z</dcterms:modified>
  <cp:category/>
</cp:coreProperties>
</file>